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CDF0" w14:textId="2964928C" w:rsidR="00C54BDB" w:rsidRPr="00BC46CB" w:rsidRDefault="00C54BDB" w:rsidP="00B15C1C">
      <w:pPr>
        <w:tabs>
          <w:tab w:val="left" w:pos="1276"/>
        </w:tabs>
        <w:spacing w:line="360" w:lineRule="auto"/>
        <w:rPr>
          <w:rFonts w:eastAsiaTheme="minorHAnsi"/>
          <w:bCs/>
          <w:color w:val="FF0000"/>
          <w:sz w:val="28"/>
          <w:lang w:eastAsia="en-US"/>
        </w:rPr>
      </w:pPr>
      <w:r w:rsidRPr="00BC46CB">
        <w:rPr>
          <w:noProof/>
          <w:color w:val="FF0000"/>
        </w:rPr>
        <w:drawing>
          <wp:anchor distT="0" distB="0" distL="114300" distR="114300" simplePos="0" relativeHeight="251659264" behindDoc="1" locked="0" layoutInCell="1" allowOverlap="1" wp14:anchorId="685ACBFA" wp14:editId="7E501D4B">
            <wp:simplePos x="0" y="0"/>
            <wp:positionH relativeFrom="margin">
              <wp:align>center</wp:align>
            </wp:positionH>
            <wp:positionV relativeFrom="paragraph">
              <wp:posOffset>208915</wp:posOffset>
            </wp:positionV>
            <wp:extent cx="723900" cy="705971"/>
            <wp:effectExtent l="0" t="0" r="0" b="0"/>
            <wp:wrapTight wrapText="bothSides">
              <wp:wrapPolygon edited="0">
                <wp:start x="6253" y="0"/>
                <wp:lineTo x="2842" y="2333"/>
                <wp:lineTo x="0" y="6416"/>
                <wp:lineTo x="0" y="13998"/>
                <wp:lineTo x="2842" y="18664"/>
                <wp:lineTo x="6821" y="20997"/>
                <wp:lineTo x="7958" y="20997"/>
                <wp:lineTo x="13642" y="20997"/>
                <wp:lineTo x="14211" y="20997"/>
                <wp:lineTo x="18189" y="18664"/>
                <wp:lineTo x="21032" y="13998"/>
                <wp:lineTo x="21032" y="2916"/>
                <wp:lineTo x="14779" y="0"/>
                <wp:lineTo x="6253" y="0"/>
              </wp:wrapPolygon>
            </wp:wrapTight>
            <wp:docPr id="5" name="Рисунок 5" descr="https://isu.ru/export/sites/isu/ru/media/.galleries/images/isu_blue_c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su.ru/export/sites/isu/ru/media/.galleries/images/isu_blue_centre.png"/>
                    <pic:cNvPicPr>
                      <a:picLocks noChangeAspect="1" noChangeArrowheads="1"/>
                    </pic:cNvPicPr>
                  </pic:nvPicPr>
                  <pic:blipFill rotWithShape="1">
                    <a:blip r:embed="rId7" cstate="print">
                      <a:biLevel thresh="75000"/>
                      <a:extLst>
                        <a:ext uri="{28A0092B-C50C-407E-A947-70E740481C1C}">
                          <a14:useLocalDpi xmlns:a14="http://schemas.microsoft.com/office/drawing/2010/main" val="0"/>
                        </a:ext>
                      </a:extLst>
                    </a:blip>
                    <a:srcRect l="23897" r="24301" b="39485"/>
                    <a:stretch/>
                  </pic:blipFill>
                  <pic:spPr bwMode="auto">
                    <a:xfrm>
                      <a:off x="0" y="0"/>
                      <a:ext cx="723900" cy="705971"/>
                    </a:xfrm>
                    <a:prstGeom prst="rect">
                      <a:avLst/>
                    </a:prstGeom>
                    <a:noFill/>
                    <a:ln>
                      <a:noFill/>
                    </a:ln>
                    <a:extLst>
                      <a:ext uri="{53640926-AAD7-44D8-BBD7-CCE9431645EC}">
                        <a14:shadowObscured xmlns:a14="http://schemas.microsoft.com/office/drawing/2010/main"/>
                      </a:ext>
                    </a:extLst>
                  </pic:spPr>
                </pic:pic>
              </a:graphicData>
            </a:graphic>
          </wp:anchor>
        </w:drawing>
      </w:r>
    </w:p>
    <w:p w14:paraId="42D45B2F" w14:textId="77777777" w:rsidR="00C54BDB" w:rsidRDefault="00C54BDB" w:rsidP="00C54BDB">
      <w:pPr>
        <w:tabs>
          <w:tab w:val="left" w:pos="1276"/>
        </w:tabs>
        <w:spacing w:line="360" w:lineRule="auto"/>
        <w:jc w:val="center"/>
        <w:rPr>
          <w:rFonts w:eastAsiaTheme="minorHAnsi"/>
          <w:bCs/>
          <w:sz w:val="28"/>
          <w:lang w:eastAsia="en-US"/>
        </w:rPr>
      </w:pPr>
    </w:p>
    <w:p w14:paraId="67BB0299" w14:textId="77777777" w:rsidR="00C54BDB" w:rsidRDefault="00C54BDB" w:rsidP="00C54BDB">
      <w:pPr>
        <w:tabs>
          <w:tab w:val="left" w:pos="1276"/>
        </w:tabs>
        <w:spacing w:line="360" w:lineRule="auto"/>
        <w:jc w:val="center"/>
        <w:rPr>
          <w:rFonts w:eastAsiaTheme="minorHAnsi"/>
          <w:bCs/>
          <w:sz w:val="28"/>
          <w:lang w:eastAsia="en-US"/>
        </w:rPr>
      </w:pPr>
    </w:p>
    <w:p w14:paraId="0C5F9056" w14:textId="77777777" w:rsidR="00C54BDB" w:rsidRDefault="00C54BDB" w:rsidP="00C54BDB">
      <w:pPr>
        <w:pStyle w:val="Normal1"/>
        <w:keepNext/>
        <w:spacing w:after="0" w:line="240" w:lineRule="auto"/>
        <w:jc w:val="center"/>
        <w:outlineLvl w:val="1"/>
        <w:rPr>
          <w:rFonts w:ascii="Times New Roman" w:hAnsi="Times New Roman"/>
          <w:sz w:val="24"/>
          <w:szCs w:val="24"/>
        </w:rPr>
      </w:pPr>
      <w:r>
        <w:rPr>
          <w:rFonts w:ascii="Times New Roman" w:hAnsi="Times New Roman"/>
          <w:sz w:val="24"/>
          <w:szCs w:val="24"/>
        </w:rPr>
        <w:t>МИНОБРНАУКИ РОССИИ</w:t>
      </w:r>
    </w:p>
    <w:p w14:paraId="4930E42C" w14:textId="77777777" w:rsidR="00C54BDB" w:rsidRDefault="00C54BDB" w:rsidP="00C54BDB">
      <w:pPr>
        <w:pStyle w:val="Normal1"/>
        <w:keepNext/>
        <w:spacing w:after="0" w:line="240" w:lineRule="auto"/>
        <w:jc w:val="center"/>
        <w:outlineLvl w:val="1"/>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w:t>
      </w:r>
    </w:p>
    <w:p w14:paraId="73AE36E9" w14:textId="77777777" w:rsidR="00C54BDB" w:rsidRDefault="00C54BDB" w:rsidP="00C54BDB">
      <w:pPr>
        <w:pStyle w:val="Normal1"/>
        <w:spacing w:after="0" w:line="240" w:lineRule="auto"/>
        <w:jc w:val="center"/>
        <w:rPr>
          <w:rFonts w:ascii="Times New Roman" w:hAnsi="Times New Roman"/>
          <w:sz w:val="24"/>
          <w:szCs w:val="24"/>
        </w:rPr>
      </w:pPr>
      <w:r>
        <w:rPr>
          <w:rFonts w:ascii="Times New Roman" w:hAnsi="Times New Roman"/>
          <w:sz w:val="24"/>
          <w:szCs w:val="24"/>
        </w:rPr>
        <w:t>высшего образования</w:t>
      </w:r>
    </w:p>
    <w:p w14:paraId="7D7D7B0E" w14:textId="77777777" w:rsidR="00C54BDB" w:rsidRDefault="00C54BDB" w:rsidP="00C54BDB">
      <w:pPr>
        <w:pStyle w:val="Normal1"/>
        <w:spacing w:after="0" w:line="240" w:lineRule="auto"/>
        <w:jc w:val="center"/>
        <w:rPr>
          <w:rFonts w:ascii="Times New Roman" w:hAnsi="Times New Roman"/>
          <w:b/>
          <w:sz w:val="24"/>
          <w:szCs w:val="24"/>
        </w:rPr>
      </w:pPr>
      <w:r>
        <w:rPr>
          <w:rFonts w:ascii="Times New Roman" w:hAnsi="Times New Roman"/>
          <w:b/>
          <w:sz w:val="24"/>
          <w:szCs w:val="24"/>
        </w:rPr>
        <w:t>«ИРКУТСКИЙ ГОСУДАРСТВЕННЫЙ УНИВЕРСИТЕТ»</w:t>
      </w:r>
    </w:p>
    <w:p w14:paraId="51E6D660" w14:textId="77777777" w:rsidR="00C54BDB" w:rsidRDefault="00C54BDB" w:rsidP="00C54BDB">
      <w:pPr>
        <w:pStyle w:val="Normal1"/>
        <w:spacing w:after="0" w:line="240" w:lineRule="auto"/>
        <w:jc w:val="center"/>
        <w:rPr>
          <w:rFonts w:ascii="Times New Roman" w:hAnsi="Times New Roman"/>
          <w:b/>
          <w:sz w:val="24"/>
          <w:szCs w:val="24"/>
        </w:rPr>
      </w:pPr>
      <w:r>
        <w:rPr>
          <w:rFonts w:ascii="Times New Roman" w:hAnsi="Times New Roman"/>
          <w:b/>
          <w:sz w:val="24"/>
          <w:szCs w:val="24"/>
        </w:rPr>
        <w:t>(ФГБОУ ВО «ИГУ»)</w:t>
      </w:r>
    </w:p>
    <w:p w14:paraId="1FBAF852" w14:textId="77777777" w:rsidR="00C54BDB" w:rsidRDefault="00C54BDB" w:rsidP="00C54BDB">
      <w:pPr>
        <w:pStyle w:val="Normal1"/>
        <w:spacing w:after="0" w:line="240" w:lineRule="auto"/>
        <w:jc w:val="center"/>
        <w:rPr>
          <w:rFonts w:ascii="Times New Roman" w:hAnsi="Times New Roman"/>
          <w:sz w:val="24"/>
          <w:szCs w:val="24"/>
        </w:rPr>
      </w:pPr>
    </w:p>
    <w:p w14:paraId="62D5144A" w14:textId="77777777" w:rsidR="00C54BDB" w:rsidRDefault="00C54BDB" w:rsidP="00C54BDB">
      <w:pPr>
        <w:pStyle w:val="Normal1"/>
        <w:spacing w:after="0" w:line="240" w:lineRule="auto"/>
        <w:jc w:val="center"/>
        <w:rPr>
          <w:rFonts w:ascii="Times New Roman" w:hAnsi="Times New Roman"/>
          <w:sz w:val="24"/>
          <w:szCs w:val="24"/>
        </w:rPr>
      </w:pPr>
    </w:p>
    <w:p w14:paraId="2378450F" w14:textId="77777777" w:rsidR="00C54BDB" w:rsidRDefault="00C54BDB" w:rsidP="00C54BDB">
      <w:pPr>
        <w:pStyle w:val="Normal1"/>
        <w:spacing w:after="0" w:line="240" w:lineRule="auto"/>
        <w:jc w:val="center"/>
        <w:rPr>
          <w:rFonts w:ascii="Times New Roman" w:hAnsi="Times New Roman"/>
          <w:sz w:val="24"/>
          <w:szCs w:val="24"/>
        </w:rPr>
      </w:pPr>
    </w:p>
    <w:p w14:paraId="57FE12AF" w14:textId="77777777" w:rsidR="00C54BDB" w:rsidRPr="000B3034" w:rsidRDefault="00C54BDB" w:rsidP="00C54BDB">
      <w:pPr>
        <w:shd w:val="clear" w:color="auto" w:fill="FFFFFF"/>
        <w:ind w:left="5812" w:right="29"/>
        <w:jc w:val="right"/>
        <w:rPr>
          <w:b/>
          <w:color w:val="000000"/>
          <w:spacing w:val="-2"/>
        </w:rPr>
      </w:pPr>
      <w:r w:rsidRPr="000B3034">
        <w:rPr>
          <w:b/>
          <w:color w:val="000000"/>
          <w:spacing w:val="-2"/>
        </w:rPr>
        <w:t>УТВЕРЖДАЮ</w:t>
      </w:r>
    </w:p>
    <w:p w14:paraId="491FB34B" w14:textId="77777777" w:rsidR="00C54BDB" w:rsidRDefault="00C54BDB" w:rsidP="00C54BDB">
      <w:pPr>
        <w:shd w:val="clear" w:color="auto" w:fill="FFFFFF"/>
        <w:ind w:left="5529" w:right="29"/>
        <w:jc w:val="right"/>
        <w:rPr>
          <w:color w:val="000000"/>
          <w:spacing w:val="-2"/>
        </w:rPr>
      </w:pPr>
      <w:r>
        <w:rPr>
          <w:color w:val="000000"/>
          <w:spacing w:val="-2"/>
        </w:rPr>
        <w:t>Проректор по учебной работе</w:t>
      </w:r>
    </w:p>
    <w:p w14:paraId="602E176A" w14:textId="77777777" w:rsidR="00C54BDB" w:rsidRDefault="00C54BDB" w:rsidP="00C54BDB">
      <w:pPr>
        <w:shd w:val="clear" w:color="auto" w:fill="FFFFFF"/>
        <w:spacing w:line="360" w:lineRule="auto"/>
        <w:ind w:left="5812" w:right="29"/>
        <w:jc w:val="right"/>
        <w:rPr>
          <w:color w:val="000000"/>
          <w:spacing w:val="-2"/>
        </w:rPr>
      </w:pPr>
      <w:proofErr w:type="spellStart"/>
      <w:r>
        <w:rPr>
          <w:color w:val="000000"/>
          <w:spacing w:val="-2"/>
        </w:rPr>
        <w:t>Вокин</w:t>
      </w:r>
      <w:proofErr w:type="spellEnd"/>
      <w:r>
        <w:rPr>
          <w:color w:val="000000"/>
          <w:spacing w:val="-2"/>
        </w:rPr>
        <w:t xml:space="preserve"> А. И.</w:t>
      </w:r>
    </w:p>
    <w:p w14:paraId="63452F2C" w14:textId="77777777" w:rsidR="00C54BDB" w:rsidRDefault="00C54BDB" w:rsidP="00C54BDB">
      <w:pPr>
        <w:spacing w:line="360" w:lineRule="auto"/>
        <w:ind w:left="5812"/>
        <w:jc w:val="right"/>
        <w:rPr>
          <w:color w:val="000000"/>
          <w:spacing w:val="-2"/>
        </w:rPr>
      </w:pPr>
      <w:r>
        <w:rPr>
          <w:color w:val="000000"/>
          <w:spacing w:val="-2"/>
        </w:rPr>
        <w:t>_________________________</w:t>
      </w:r>
    </w:p>
    <w:p w14:paraId="702F99E0" w14:textId="77777777" w:rsidR="00C54BDB" w:rsidRDefault="00C54BDB" w:rsidP="00C54BDB">
      <w:pPr>
        <w:spacing w:line="360" w:lineRule="auto"/>
        <w:ind w:left="5812"/>
        <w:jc w:val="right"/>
      </w:pPr>
    </w:p>
    <w:p w14:paraId="6D2F1FFB" w14:textId="4696FE1B" w:rsidR="00C54BDB" w:rsidRDefault="00C54BDB" w:rsidP="00C54BDB">
      <w:pPr>
        <w:spacing w:line="360" w:lineRule="auto"/>
        <w:ind w:left="5812"/>
        <w:jc w:val="right"/>
        <w:rPr>
          <w:color w:val="000000"/>
          <w:spacing w:val="-2"/>
        </w:rPr>
      </w:pPr>
      <w:r>
        <w:t>«</w:t>
      </w:r>
      <w:r>
        <w:rPr>
          <w:u w:val="single"/>
        </w:rPr>
        <w:t>____</w:t>
      </w:r>
      <w:r>
        <w:t xml:space="preserve">» </w:t>
      </w:r>
      <w:r>
        <w:rPr>
          <w:u w:val="single"/>
        </w:rPr>
        <w:t>____________</w:t>
      </w:r>
      <w:r>
        <w:t xml:space="preserve"> 202</w:t>
      </w:r>
      <w:r w:rsidR="00B15C1C">
        <w:t>5</w:t>
      </w:r>
      <w:r>
        <w:t xml:space="preserve"> г.</w:t>
      </w:r>
    </w:p>
    <w:p w14:paraId="43EAD8E5" w14:textId="77777777" w:rsidR="00C54BDB" w:rsidRDefault="00C54BDB" w:rsidP="00C54BDB">
      <w:pPr>
        <w:pStyle w:val="Normal1"/>
        <w:spacing w:after="0" w:line="240" w:lineRule="auto"/>
        <w:jc w:val="center"/>
        <w:rPr>
          <w:rFonts w:ascii="Times New Roman" w:hAnsi="Times New Roman"/>
          <w:sz w:val="24"/>
          <w:szCs w:val="24"/>
        </w:rPr>
      </w:pPr>
    </w:p>
    <w:p w14:paraId="238F94A5" w14:textId="77777777" w:rsidR="00C54BDB" w:rsidRDefault="00C54BDB" w:rsidP="00C54BDB">
      <w:pPr>
        <w:pStyle w:val="Normal1"/>
        <w:spacing w:after="0" w:line="240" w:lineRule="auto"/>
        <w:jc w:val="center"/>
        <w:rPr>
          <w:rFonts w:ascii="Times New Roman" w:hAnsi="Times New Roman"/>
          <w:sz w:val="24"/>
          <w:szCs w:val="24"/>
        </w:rPr>
      </w:pPr>
    </w:p>
    <w:p w14:paraId="56465468" w14:textId="77777777" w:rsidR="00C54BDB" w:rsidRDefault="00C54BDB" w:rsidP="00C54BDB">
      <w:pPr>
        <w:pStyle w:val="Normal1"/>
        <w:spacing w:after="0" w:line="240" w:lineRule="auto"/>
        <w:jc w:val="center"/>
        <w:rPr>
          <w:rFonts w:ascii="Times New Roman" w:hAnsi="Times New Roman"/>
          <w:sz w:val="24"/>
          <w:szCs w:val="24"/>
        </w:rPr>
      </w:pPr>
    </w:p>
    <w:p w14:paraId="63210B25" w14:textId="77777777" w:rsidR="00C54BDB" w:rsidRDefault="00C54BDB" w:rsidP="00C54BDB">
      <w:pPr>
        <w:pStyle w:val="Normal1"/>
        <w:spacing w:after="0" w:line="240" w:lineRule="auto"/>
        <w:jc w:val="center"/>
        <w:rPr>
          <w:rFonts w:ascii="Times New Roman" w:hAnsi="Times New Roman"/>
          <w:sz w:val="24"/>
          <w:szCs w:val="24"/>
        </w:rPr>
      </w:pPr>
    </w:p>
    <w:p w14:paraId="05B583D4" w14:textId="77777777" w:rsidR="00C54BDB" w:rsidRDefault="00C54BDB" w:rsidP="00C54BDB">
      <w:pPr>
        <w:pStyle w:val="Normal1"/>
        <w:spacing w:after="0" w:line="240" w:lineRule="auto"/>
        <w:jc w:val="center"/>
        <w:rPr>
          <w:rFonts w:ascii="Times New Roman" w:hAnsi="Times New Roman"/>
          <w:sz w:val="24"/>
          <w:szCs w:val="24"/>
        </w:rPr>
      </w:pPr>
    </w:p>
    <w:p w14:paraId="1F8F1962" w14:textId="77777777" w:rsidR="00C54BDB" w:rsidRDefault="00C54BDB" w:rsidP="00C54BDB">
      <w:pPr>
        <w:pStyle w:val="Normal1"/>
        <w:spacing w:after="0" w:line="240" w:lineRule="auto"/>
        <w:jc w:val="center"/>
        <w:rPr>
          <w:rFonts w:ascii="Times New Roman" w:hAnsi="Times New Roman"/>
          <w:sz w:val="24"/>
          <w:szCs w:val="24"/>
        </w:rPr>
      </w:pPr>
    </w:p>
    <w:p w14:paraId="4FCD9560" w14:textId="77777777" w:rsidR="00C54BDB" w:rsidRDefault="00C54BDB" w:rsidP="00C54BDB">
      <w:pPr>
        <w:pStyle w:val="Normal1"/>
        <w:spacing w:after="0" w:line="240" w:lineRule="auto"/>
        <w:jc w:val="center"/>
        <w:rPr>
          <w:rFonts w:ascii="Times New Roman" w:hAnsi="Times New Roman"/>
          <w:sz w:val="24"/>
          <w:szCs w:val="24"/>
        </w:rPr>
      </w:pPr>
    </w:p>
    <w:p w14:paraId="1CE85660" w14:textId="77777777" w:rsidR="00C54BDB" w:rsidRDefault="00C54BDB" w:rsidP="00C54BDB">
      <w:pPr>
        <w:pStyle w:val="Style3"/>
        <w:widowControl/>
        <w:suppressAutoHyphens/>
        <w:spacing w:before="115"/>
        <w:jc w:val="center"/>
        <w:rPr>
          <w:rStyle w:val="FontStyle12"/>
          <w:b/>
          <w:sz w:val="28"/>
          <w:szCs w:val="28"/>
        </w:rPr>
      </w:pPr>
      <w:r>
        <w:rPr>
          <w:rStyle w:val="FontStyle12"/>
          <w:b/>
          <w:sz w:val="28"/>
          <w:szCs w:val="28"/>
        </w:rPr>
        <w:t>ПРОГРАММА</w:t>
      </w:r>
    </w:p>
    <w:p w14:paraId="184653D4" w14:textId="77777777" w:rsidR="00C54BDB" w:rsidRDefault="00C54BDB" w:rsidP="00C54BDB">
      <w:pPr>
        <w:pStyle w:val="Style3"/>
        <w:widowControl/>
        <w:suppressAutoHyphens/>
        <w:spacing w:before="115"/>
        <w:jc w:val="center"/>
        <w:rPr>
          <w:rStyle w:val="FontStyle12"/>
          <w:sz w:val="28"/>
          <w:szCs w:val="28"/>
        </w:rPr>
      </w:pPr>
      <w:r>
        <w:rPr>
          <w:rStyle w:val="FontStyle12"/>
          <w:sz w:val="28"/>
          <w:szCs w:val="28"/>
        </w:rPr>
        <w:t xml:space="preserve">вступительного испытания по направлению </w:t>
      </w:r>
    </w:p>
    <w:p w14:paraId="5D0AB345" w14:textId="08075E05" w:rsidR="00C54BDB" w:rsidRDefault="00C54BDB" w:rsidP="00C54BDB">
      <w:pPr>
        <w:pStyle w:val="Style3"/>
        <w:widowControl/>
        <w:suppressAutoHyphens/>
        <w:spacing w:before="115"/>
        <w:jc w:val="center"/>
        <w:rPr>
          <w:rStyle w:val="FontStyle12"/>
          <w:sz w:val="28"/>
          <w:szCs w:val="28"/>
        </w:rPr>
      </w:pPr>
      <w:r>
        <w:rPr>
          <w:rStyle w:val="FontStyle12"/>
          <w:b/>
          <w:sz w:val="28"/>
          <w:szCs w:val="28"/>
        </w:rPr>
        <w:t>4</w:t>
      </w:r>
      <w:r w:rsidR="00B15C1C">
        <w:rPr>
          <w:rStyle w:val="FontStyle12"/>
          <w:b/>
          <w:sz w:val="28"/>
          <w:szCs w:val="28"/>
        </w:rPr>
        <w:t>5</w:t>
      </w:r>
      <w:r>
        <w:rPr>
          <w:rStyle w:val="FontStyle12"/>
          <w:b/>
          <w:sz w:val="28"/>
          <w:szCs w:val="28"/>
        </w:rPr>
        <w:t>.04.0</w:t>
      </w:r>
      <w:r w:rsidR="00B15C1C">
        <w:rPr>
          <w:rStyle w:val="FontStyle12"/>
          <w:b/>
          <w:sz w:val="28"/>
          <w:szCs w:val="28"/>
        </w:rPr>
        <w:t>2</w:t>
      </w:r>
      <w:r>
        <w:rPr>
          <w:rStyle w:val="FontStyle12"/>
          <w:sz w:val="28"/>
          <w:szCs w:val="28"/>
        </w:rPr>
        <w:t xml:space="preserve"> </w:t>
      </w:r>
      <w:r w:rsidRPr="005C6CFE">
        <w:rPr>
          <w:rStyle w:val="FontStyle12"/>
          <w:b/>
          <w:sz w:val="28"/>
          <w:szCs w:val="28"/>
        </w:rPr>
        <w:t>«</w:t>
      </w:r>
      <w:r w:rsidR="00B15C1C">
        <w:rPr>
          <w:b/>
          <w:color w:val="000000" w:themeColor="text1"/>
          <w:sz w:val="28"/>
          <w:szCs w:val="28"/>
        </w:rPr>
        <w:t>Лингвистика</w:t>
      </w:r>
      <w:r w:rsidRPr="000010BF">
        <w:rPr>
          <w:b/>
          <w:color w:val="000000" w:themeColor="text1"/>
          <w:sz w:val="28"/>
          <w:szCs w:val="28"/>
        </w:rPr>
        <w:t>»</w:t>
      </w:r>
    </w:p>
    <w:p w14:paraId="7E8C544D" w14:textId="44CBD84D" w:rsidR="00C54BDB" w:rsidRDefault="00C54BDB" w:rsidP="00C54BDB">
      <w:pPr>
        <w:pStyle w:val="Style3"/>
        <w:spacing w:before="115"/>
        <w:jc w:val="center"/>
        <w:rPr>
          <w:rStyle w:val="FontStyle12"/>
          <w:sz w:val="28"/>
          <w:szCs w:val="28"/>
        </w:rPr>
      </w:pPr>
      <w:r>
        <w:rPr>
          <w:rStyle w:val="FontStyle12"/>
          <w:sz w:val="28"/>
          <w:szCs w:val="28"/>
        </w:rPr>
        <w:t xml:space="preserve">направленность (профиль) </w:t>
      </w:r>
      <w:r w:rsidRPr="00454166">
        <w:rPr>
          <w:rStyle w:val="FontStyle12"/>
          <w:sz w:val="28"/>
          <w:szCs w:val="28"/>
        </w:rPr>
        <w:t>«</w:t>
      </w:r>
      <w:r w:rsidR="00B15C1C">
        <w:rPr>
          <w:color w:val="000000" w:themeColor="text1"/>
          <w:sz w:val="28"/>
          <w:szCs w:val="28"/>
        </w:rPr>
        <w:t>Иностранные языки и международная коммуникация</w:t>
      </w:r>
      <w:r>
        <w:rPr>
          <w:color w:val="000000" w:themeColor="text1"/>
          <w:sz w:val="28"/>
          <w:szCs w:val="28"/>
        </w:rPr>
        <w:t>»</w:t>
      </w:r>
      <w:r w:rsidRPr="00547CF3">
        <w:rPr>
          <w:color w:val="000000" w:themeColor="text1"/>
          <w:sz w:val="28"/>
          <w:szCs w:val="28"/>
        </w:rPr>
        <w:br/>
      </w:r>
    </w:p>
    <w:p w14:paraId="688AFFF0" w14:textId="77777777" w:rsidR="00C54BDB" w:rsidRPr="009D0193" w:rsidRDefault="00C54BDB" w:rsidP="00C54BDB">
      <w:pPr>
        <w:pStyle w:val="Style3"/>
        <w:widowControl/>
        <w:suppressAutoHyphens/>
        <w:spacing w:before="115"/>
        <w:jc w:val="center"/>
        <w:rPr>
          <w:rStyle w:val="FontStyle12"/>
          <w:b/>
        </w:rPr>
      </w:pPr>
    </w:p>
    <w:p w14:paraId="37897EAB" w14:textId="77777777" w:rsidR="00C54BDB" w:rsidRPr="009D0193" w:rsidRDefault="00C54BDB" w:rsidP="00C54BDB">
      <w:pPr>
        <w:pStyle w:val="Style3"/>
        <w:widowControl/>
        <w:suppressAutoHyphens/>
        <w:spacing w:before="115"/>
        <w:jc w:val="center"/>
        <w:rPr>
          <w:snapToGrid w:val="0"/>
          <w:sz w:val="26"/>
          <w:szCs w:val="26"/>
        </w:rPr>
      </w:pPr>
      <w:r w:rsidRPr="009D0193">
        <w:rPr>
          <w:rStyle w:val="FontStyle12"/>
        </w:rPr>
        <w:t>для поступающих на направления магистратуры</w:t>
      </w:r>
    </w:p>
    <w:p w14:paraId="30CD2FDA" w14:textId="77777777" w:rsidR="00C54BDB" w:rsidRDefault="00C54BDB" w:rsidP="00C54BDB">
      <w:pPr>
        <w:pStyle w:val="Normal1"/>
        <w:spacing w:after="0" w:line="240" w:lineRule="auto"/>
        <w:jc w:val="center"/>
        <w:rPr>
          <w:rFonts w:ascii="Times New Roman" w:hAnsi="Times New Roman"/>
          <w:b/>
          <w:sz w:val="28"/>
          <w:szCs w:val="28"/>
        </w:rPr>
      </w:pPr>
    </w:p>
    <w:p w14:paraId="4AB18DD8" w14:textId="77777777" w:rsidR="00C54BDB" w:rsidRDefault="00C54BDB" w:rsidP="00C54BDB">
      <w:pPr>
        <w:pStyle w:val="Normal1"/>
        <w:spacing w:after="0" w:line="240" w:lineRule="auto"/>
        <w:jc w:val="center"/>
        <w:rPr>
          <w:rFonts w:ascii="Times New Roman" w:hAnsi="Times New Roman"/>
          <w:sz w:val="24"/>
          <w:szCs w:val="24"/>
        </w:rPr>
      </w:pPr>
    </w:p>
    <w:p w14:paraId="189B7488" w14:textId="77777777" w:rsidR="00C54BDB" w:rsidRDefault="00C54BDB" w:rsidP="00C54BDB">
      <w:pPr>
        <w:pStyle w:val="Normal1"/>
        <w:spacing w:after="0" w:line="240" w:lineRule="auto"/>
        <w:jc w:val="center"/>
        <w:rPr>
          <w:rFonts w:ascii="Times New Roman" w:hAnsi="Times New Roman"/>
          <w:sz w:val="24"/>
          <w:szCs w:val="24"/>
        </w:rPr>
      </w:pPr>
    </w:p>
    <w:p w14:paraId="1ED24FD0" w14:textId="77777777" w:rsidR="00C54BDB" w:rsidRDefault="00C54BDB" w:rsidP="00C54BDB">
      <w:pPr>
        <w:pStyle w:val="Normal1"/>
        <w:spacing w:after="0" w:line="240" w:lineRule="auto"/>
        <w:jc w:val="center"/>
        <w:rPr>
          <w:rFonts w:ascii="Times New Roman" w:hAnsi="Times New Roman"/>
          <w:sz w:val="24"/>
          <w:szCs w:val="24"/>
        </w:rPr>
      </w:pPr>
    </w:p>
    <w:p w14:paraId="054CA034" w14:textId="77777777" w:rsidR="00C54BDB" w:rsidRDefault="00C54BDB" w:rsidP="00C54BDB">
      <w:pPr>
        <w:pStyle w:val="Normal1"/>
        <w:spacing w:after="0" w:line="240" w:lineRule="auto"/>
        <w:jc w:val="center"/>
        <w:rPr>
          <w:rFonts w:ascii="Times New Roman" w:hAnsi="Times New Roman"/>
          <w:sz w:val="24"/>
          <w:szCs w:val="24"/>
        </w:rPr>
      </w:pPr>
    </w:p>
    <w:p w14:paraId="67AAA2DC" w14:textId="77777777" w:rsidR="00C54BDB" w:rsidRDefault="00C54BDB" w:rsidP="00C54BDB">
      <w:pPr>
        <w:pStyle w:val="Normal1"/>
        <w:spacing w:after="0" w:line="240" w:lineRule="auto"/>
        <w:jc w:val="center"/>
        <w:rPr>
          <w:rFonts w:ascii="Times New Roman" w:hAnsi="Times New Roman"/>
          <w:sz w:val="24"/>
          <w:szCs w:val="24"/>
        </w:rPr>
      </w:pPr>
    </w:p>
    <w:p w14:paraId="1836C610" w14:textId="77777777" w:rsidR="00C54BDB" w:rsidRDefault="00C54BDB" w:rsidP="00C54BDB">
      <w:pPr>
        <w:pStyle w:val="Normal1"/>
        <w:spacing w:after="0" w:line="240" w:lineRule="auto"/>
        <w:jc w:val="center"/>
        <w:rPr>
          <w:rFonts w:ascii="Times New Roman" w:hAnsi="Times New Roman"/>
          <w:sz w:val="24"/>
          <w:szCs w:val="24"/>
        </w:rPr>
      </w:pPr>
    </w:p>
    <w:p w14:paraId="08591C1F" w14:textId="77777777" w:rsidR="00C54BDB" w:rsidRDefault="00C54BDB" w:rsidP="00C54BDB">
      <w:pPr>
        <w:pStyle w:val="Normal1"/>
        <w:spacing w:after="0" w:line="240" w:lineRule="auto"/>
        <w:jc w:val="center"/>
        <w:rPr>
          <w:rFonts w:ascii="Times New Roman" w:hAnsi="Times New Roman"/>
          <w:sz w:val="24"/>
          <w:szCs w:val="24"/>
        </w:rPr>
      </w:pPr>
    </w:p>
    <w:p w14:paraId="5D988F9A" w14:textId="77777777" w:rsidR="00C54BDB" w:rsidRDefault="00C54BDB" w:rsidP="00C54BDB">
      <w:pPr>
        <w:pStyle w:val="Normal1"/>
        <w:spacing w:after="0" w:line="240" w:lineRule="auto"/>
        <w:jc w:val="center"/>
        <w:rPr>
          <w:rFonts w:ascii="Times New Roman" w:hAnsi="Times New Roman"/>
          <w:sz w:val="24"/>
          <w:szCs w:val="24"/>
        </w:rPr>
      </w:pPr>
    </w:p>
    <w:p w14:paraId="40C9E594" w14:textId="77777777" w:rsidR="00C54BDB" w:rsidRDefault="00C54BDB" w:rsidP="00C54BDB">
      <w:pPr>
        <w:pStyle w:val="Normal1"/>
        <w:spacing w:after="0" w:line="240" w:lineRule="auto"/>
        <w:jc w:val="center"/>
        <w:rPr>
          <w:rFonts w:ascii="Times New Roman" w:hAnsi="Times New Roman"/>
          <w:sz w:val="24"/>
          <w:szCs w:val="24"/>
        </w:rPr>
      </w:pPr>
    </w:p>
    <w:p w14:paraId="1C79486B" w14:textId="77777777" w:rsidR="00C54BDB" w:rsidRDefault="00C54BDB" w:rsidP="00C54BDB">
      <w:pPr>
        <w:pStyle w:val="Normal1"/>
        <w:spacing w:after="0" w:line="240" w:lineRule="auto"/>
        <w:jc w:val="center"/>
        <w:rPr>
          <w:rFonts w:ascii="Times New Roman" w:hAnsi="Times New Roman"/>
          <w:sz w:val="24"/>
          <w:szCs w:val="24"/>
        </w:rPr>
      </w:pPr>
    </w:p>
    <w:p w14:paraId="73DBE8B1" w14:textId="77777777" w:rsidR="00C54BDB" w:rsidRDefault="00C54BDB" w:rsidP="00C54BDB">
      <w:pPr>
        <w:pStyle w:val="Normal1"/>
        <w:spacing w:after="0" w:line="240" w:lineRule="auto"/>
        <w:jc w:val="center"/>
        <w:rPr>
          <w:rFonts w:ascii="Times New Roman" w:hAnsi="Times New Roman"/>
          <w:sz w:val="24"/>
          <w:szCs w:val="24"/>
        </w:rPr>
      </w:pPr>
    </w:p>
    <w:p w14:paraId="567AB480" w14:textId="3C5E2AD0" w:rsidR="00C54BDB" w:rsidRDefault="00C54BDB" w:rsidP="00C54BDB">
      <w:pPr>
        <w:pStyle w:val="Normal1"/>
        <w:spacing w:after="0" w:line="240" w:lineRule="auto"/>
        <w:jc w:val="center"/>
        <w:rPr>
          <w:rFonts w:ascii="Times New Roman" w:hAnsi="Times New Roman"/>
          <w:b/>
          <w:sz w:val="28"/>
          <w:szCs w:val="24"/>
        </w:rPr>
      </w:pPr>
      <w:r w:rsidRPr="003975BD">
        <w:rPr>
          <w:rFonts w:ascii="Times New Roman" w:hAnsi="Times New Roman"/>
          <w:b/>
          <w:sz w:val="28"/>
          <w:szCs w:val="24"/>
        </w:rPr>
        <w:t>Иркутск 202</w:t>
      </w:r>
      <w:r w:rsidR="00B15C1C">
        <w:rPr>
          <w:rFonts w:ascii="Times New Roman" w:hAnsi="Times New Roman"/>
          <w:b/>
          <w:sz w:val="28"/>
          <w:szCs w:val="24"/>
        </w:rPr>
        <w:t>5</w:t>
      </w:r>
      <w:r>
        <w:rPr>
          <w:rFonts w:ascii="Times New Roman" w:hAnsi="Times New Roman"/>
          <w:b/>
          <w:sz w:val="28"/>
          <w:szCs w:val="24"/>
        </w:rPr>
        <w:br w:type="page"/>
      </w:r>
    </w:p>
    <w:p w14:paraId="0274A592" w14:textId="4CB93534" w:rsidR="00C54BDB" w:rsidRDefault="00C54BDB" w:rsidP="00B15C1C">
      <w:pPr>
        <w:tabs>
          <w:tab w:val="left" w:pos="1276"/>
        </w:tabs>
        <w:spacing w:line="360" w:lineRule="auto"/>
        <w:rPr>
          <w:b/>
          <w:sz w:val="28"/>
        </w:rPr>
      </w:pPr>
    </w:p>
    <w:p w14:paraId="5993F949" w14:textId="77777777" w:rsidR="00C54BDB" w:rsidRDefault="00C54BDB" w:rsidP="00C54BDB">
      <w:pPr>
        <w:pStyle w:val="a7"/>
        <w:spacing w:before="0" w:beforeAutospacing="0" w:after="0" w:afterAutospacing="0" w:line="360" w:lineRule="auto"/>
        <w:ind w:left="1069"/>
        <w:rPr>
          <w:b/>
          <w:sz w:val="28"/>
          <w:szCs w:val="28"/>
        </w:rPr>
      </w:pPr>
    </w:p>
    <w:p w14:paraId="1CCF5803" w14:textId="77777777" w:rsidR="00C54BDB" w:rsidRPr="00D20AC3" w:rsidRDefault="00C54BDB" w:rsidP="00C54BDB">
      <w:pPr>
        <w:pStyle w:val="a7"/>
        <w:numPr>
          <w:ilvl w:val="0"/>
          <w:numId w:val="3"/>
        </w:numPr>
        <w:spacing w:before="0" w:beforeAutospacing="0" w:after="0" w:afterAutospacing="0" w:line="360" w:lineRule="auto"/>
        <w:jc w:val="center"/>
        <w:rPr>
          <w:b/>
          <w:sz w:val="28"/>
          <w:szCs w:val="28"/>
        </w:rPr>
      </w:pPr>
      <w:r w:rsidRPr="00D20AC3">
        <w:rPr>
          <w:b/>
          <w:sz w:val="28"/>
          <w:szCs w:val="28"/>
        </w:rPr>
        <w:t>Пояснительная записка</w:t>
      </w:r>
    </w:p>
    <w:p w14:paraId="18A62C0C" w14:textId="3A030604" w:rsidR="00DA7BFF" w:rsidRPr="00DA7BFF" w:rsidRDefault="00DA7BFF" w:rsidP="00DA7BFF">
      <w:pPr>
        <w:pStyle w:val="11"/>
        <w:tabs>
          <w:tab w:val="left" w:pos="851"/>
        </w:tabs>
        <w:spacing w:after="0" w:line="360" w:lineRule="auto"/>
        <w:ind w:left="0" w:firstLine="709"/>
        <w:jc w:val="both"/>
        <w:rPr>
          <w:rFonts w:ascii="Times New Roman" w:hAnsi="Times New Roman"/>
          <w:sz w:val="28"/>
          <w:szCs w:val="28"/>
        </w:rPr>
      </w:pPr>
      <w:r w:rsidRPr="00DA7BFF">
        <w:rPr>
          <w:rFonts w:ascii="Times New Roman" w:hAnsi="Times New Roman"/>
          <w:sz w:val="28"/>
          <w:szCs w:val="28"/>
        </w:rPr>
        <w:t xml:space="preserve">Программа вступительного испытания (далее </w:t>
      </w:r>
      <w:r w:rsidR="006C4BD4">
        <w:rPr>
          <w:rFonts w:ascii="Times New Roman" w:hAnsi="Times New Roman"/>
          <w:sz w:val="28"/>
          <w:szCs w:val="28"/>
        </w:rPr>
        <w:t>–</w:t>
      </w:r>
      <w:r w:rsidRPr="00DA7BFF">
        <w:rPr>
          <w:rFonts w:ascii="Times New Roman" w:hAnsi="Times New Roman"/>
          <w:sz w:val="28"/>
          <w:szCs w:val="28"/>
        </w:rPr>
        <w:t xml:space="preserve"> ВИ) по дисциплине</w:t>
      </w:r>
      <w:r>
        <w:rPr>
          <w:rFonts w:ascii="Times New Roman" w:hAnsi="Times New Roman"/>
          <w:sz w:val="28"/>
          <w:szCs w:val="28"/>
        </w:rPr>
        <w:t xml:space="preserve"> </w:t>
      </w:r>
      <w:r w:rsidRPr="00DA7BFF">
        <w:rPr>
          <w:rFonts w:ascii="Times New Roman" w:hAnsi="Times New Roman"/>
          <w:sz w:val="28"/>
          <w:szCs w:val="28"/>
        </w:rPr>
        <w:t>«Письменный перевод с английского на русский» составлена в соответствии с родственными программами для бакалавриата и предназначена</w:t>
      </w:r>
      <w:r>
        <w:rPr>
          <w:rFonts w:ascii="Times New Roman" w:hAnsi="Times New Roman"/>
          <w:sz w:val="28"/>
          <w:szCs w:val="28"/>
        </w:rPr>
        <w:t xml:space="preserve"> </w:t>
      </w:r>
      <w:r w:rsidRPr="00DA7BFF">
        <w:rPr>
          <w:rFonts w:ascii="Times New Roman" w:hAnsi="Times New Roman"/>
          <w:sz w:val="28"/>
          <w:szCs w:val="28"/>
        </w:rPr>
        <w:t>для подготовки поступающих в магистратуру ФГБОУ ВО «Иркутский государственный университет». В программе ВИ отражены основные требования к уровню и содержанию знаний по дисциплине «Письменный перевод с английского на русский». Программа включает содержание профильных учебных дисциплин, входящих в основную образовательную программу высшего образования, по которой осуществляется подготовка студентов, в соответствии с федеральными государственными образовательными стандартами высшего образования (уровень бакалавра или специалиста).</w:t>
      </w:r>
    </w:p>
    <w:p w14:paraId="770B26B3" w14:textId="1B5F5000" w:rsidR="00DA7BFF" w:rsidRPr="00DA7BFF" w:rsidRDefault="00DA7BFF" w:rsidP="00DA7BFF">
      <w:pPr>
        <w:pStyle w:val="11"/>
        <w:tabs>
          <w:tab w:val="left" w:pos="851"/>
        </w:tabs>
        <w:spacing w:after="0" w:line="360" w:lineRule="auto"/>
        <w:ind w:left="0" w:firstLine="709"/>
        <w:jc w:val="both"/>
        <w:rPr>
          <w:rFonts w:ascii="Times New Roman" w:hAnsi="Times New Roman"/>
          <w:sz w:val="28"/>
          <w:szCs w:val="28"/>
        </w:rPr>
      </w:pPr>
      <w:r w:rsidRPr="00DA7BFF">
        <w:rPr>
          <w:rFonts w:ascii="Times New Roman" w:hAnsi="Times New Roman"/>
          <w:sz w:val="28"/>
          <w:szCs w:val="28"/>
        </w:rPr>
        <w:t>Цель ВИ – дифференцировать абитуриентов по уровню готовности к обучению и мотивации к профессиональной деятельности у поступающих по направлению укрупнённые группы направлений подготовки и специальностей</w:t>
      </w:r>
      <w:r>
        <w:rPr>
          <w:rFonts w:ascii="Times New Roman" w:hAnsi="Times New Roman"/>
          <w:sz w:val="28"/>
          <w:szCs w:val="28"/>
        </w:rPr>
        <w:t xml:space="preserve"> </w:t>
      </w:r>
      <w:r w:rsidRPr="00DA7BFF">
        <w:rPr>
          <w:rFonts w:ascii="Times New Roman" w:hAnsi="Times New Roman"/>
          <w:sz w:val="28"/>
          <w:szCs w:val="28"/>
        </w:rPr>
        <w:t>«Лингвистика».</w:t>
      </w:r>
    </w:p>
    <w:p w14:paraId="4639D535" w14:textId="154AC3A1" w:rsidR="00C54BDB" w:rsidRPr="00DA7BFF" w:rsidRDefault="00DA7BFF" w:rsidP="00DA7BFF">
      <w:pPr>
        <w:pStyle w:val="11"/>
        <w:tabs>
          <w:tab w:val="left" w:pos="851"/>
        </w:tabs>
        <w:spacing w:after="0" w:line="360" w:lineRule="auto"/>
        <w:ind w:left="0" w:firstLine="709"/>
        <w:jc w:val="both"/>
        <w:rPr>
          <w:rFonts w:ascii="Times New Roman" w:hAnsi="Times New Roman"/>
          <w:sz w:val="28"/>
          <w:szCs w:val="28"/>
        </w:rPr>
      </w:pPr>
      <w:r w:rsidRPr="00DA7BFF">
        <w:rPr>
          <w:rFonts w:ascii="Times New Roman" w:hAnsi="Times New Roman"/>
          <w:sz w:val="28"/>
          <w:szCs w:val="28"/>
        </w:rPr>
        <w:t>Вступительное</w:t>
      </w:r>
      <w:r>
        <w:rPr>
          <w:rFonts w:ascii="Times New Roman" w:hAnsi="Times New Roman"/>
          <w:sz w:val="28"/>
          <w:szCs w:val="28"/>
        </w:rPr>
        <w:t xml:space="preserve"> </w:t>
      </w:r>
      <w:r w:rsidRPr="00DA7BFF">
        <w:rPr>
          <w:rFonts w:ascii="Times New Roman" w:hAnsi="Times New Roman"/>
          <w:sz w:val="28"/>
          <w:szCs w:val="28"/>
        </w:rPr>
        <w:t>испытание</w:t>
      </w:r>
      <w:r>
        <w:rPr>
          <w:rFonts w:ascii="Times New Roman" w:hAnsi="Times New Roman"/>
          <w:sz w:val="28"/>
          <w:szCs w:val="28"/>
        </w:rPr>
        <w:t xml:space="preserve"> </w:t>
      </w:r>
      <w:r w:rsidRPr="00DA7BFF">
        <w:rPr>
          <w:rFonts w:ascii="Times New Roman" w:hAnsi="Times New Roman"/>
          <w:sz w:val="28"/>
          <w:szCs w:val="28"/>
        </w:rPr>
        <w:t>по</w:t>
      </w:r>
      <w:r w:rsidRPr="00DA7BFF">
        <w:rPr>
          <w:rFonts w:ascii="Times New Roman" w:hAnsi="Times New Roman"/>
          <w:sz w:val="28"/>
          <w:szCs w:val="28"/>
        </w:rPr>
        <w:tab/>
        <w:t>дисциплине</w:t>
      </w:r>
      <w:r>
        <w:rPr>
          <w:rFonts w:ascii="Times New Roman" w:hAnsi="Times New Roman"/>
          <w:sz w:val="28"/>
          <w:szCs w:val="28"/>
        </w:rPr>
        <w:t xml:space="preserve"> </w:t>
      </w:r>
      <w:r w:rsidRPr="00DA7BFF">
        <w:rPr>
          <w:rFonts w:ascii="Times New Roman" w:hAnsi="Times New Roman"/>
          <w:sz w:val="28"/>
          <w:szCs w:val="28"/>
        </w:rPr>
        <w:t>«Письменный</w:t>
      </w:r>
      <w:r>
        <w:rPr>
          <w:rFonts w:ascii="Times New Roman" w:hAnsi="Times New Roman"/>
          <w:sz w:val="28"/>
          <w:szCs w:val="28"/>
        </w:rPr>
        <w:t xml:space="preserve"> </w:t>
      </w:r>
      <w:r w:rsidRPr="00DA7BFF">
        <w:rPr>
          <w:rFonts w:ascii="Times New Roman" w:hAnsi="Times New Roman"/>
          <w:sz w:val="28"/>
          <w:szCs w:val="28"/>
        </w:rPr>
        <w:t>перевод</w:t>
      </w:r>
      <w:r>
        <w:rPr>
          <w:rFonts w:ascii="Times New Roman" w:hAnsi="Times New Roman"/>
          <w:sz w:val="28"/>
          <w:szCs w:val="28"/>
        </w:rPr>
        <w:t xml:space="preserve"> </w:t>
      </w:r>
      <w:r w:rsidRPr="00DA7BFF">
        <w:rPr>
          <w:rFonts w:ascii="Times New Roman" w:hAnsi="Times New Roman"/>
          <w:sz w:val="28"/>
          <w:szCs w:val="28"/>
        </w:rPr>
        <w:t>с английского на русский» проводится в форм</w:t>
      </w:r>
      <w:r w:rsidR="006C4BD4">
        <w:rPr>
          <w:rFonts w:ascii="Times New Roman" w:hAnsi="Times New Roman"/>
          <w:sz w:val="28"/>
          <w:szCs w:val="28"/>
        </w:rPr>
        <w:t>ате выполнения</w:t>
      </w:r>
      <w:r w:rsidRPr="00DA7BFF">
        <w:rPr>
          <w:rFonts w:ascii="Times New Roman" w:hAnsi="Times New Roman"/>
          <w:sz w:val="28"/>
          <w:szCs w:val="28"/>
        </w:rPr>
        <w:t xml:space="preserve"> письменного </w:t>
      </w:r>
      <w:r>
        <w:rPr>
          <w:rFonts w:ascii="Times New Roman" w:hAnsi="Times New Roman"/>
          <w:sz w:val="28"/>
          <w:szCs w:val="28"/>
        </w:rPr>
        <w:t>задания.</w:t>
      </w:r>
    </w:p>
    <w:p w14:paraId="33B52966" w14:textId="77777777" w:rsidR="00C54BDB" w:rsidRPr="000309A0" w:rsidRDefault="00C54BDB" w:rsidP="00C54BDB">
      <w:pPr>
        <w:pStyle w:val="11"/>
        <w:numPr>
          <w:ilvl w:val="0"/>
          <w:numId w:val="3"/>
        </w:numPr>
        <w:tabs>
          <w:tab w:val="left" w:pos="851"/>
        </w:tabs>
        <w:spacing w:after="0" w:line="360" w:lineRule="auto"/>
        <w:jc w:val="center"/>
        <w:rPr>
          <w:rFonts w:ascii="Times New Roman" w:hAnsi="Times New Roman"/>
          <w:sz w:val="28"/>
          <w:szCs w:val="28"/>
        </w:rPr>
      </w:pPr>
      <w:r w:rsidRPr="00D20AC3">
        <w:rPr>
          <w:rFonts w:ascii="Times New Roman" w:hAnsi="Times New Roman"/>
          <w:b/>
          <w:sz w:val="28"/>
          <w:szCs w:val="28"/>
        </w:rPr>
        <w:t>Структура вступительного испытания</w:t>
      </w:r>
    </w:p>
    <w:p w14:paraId="40A216D3" w14:textId="29FFA58D" w:rsidR="00DA7BFF" w:rsidRPr="009440A0" w:rsidRDefault="009440A0" w:rsidP="009440A0">
      <w:pPr>
        <w:pStyle w:val="1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Вступительное испытание</w:t>
      </w:r>
      <w:r w:rsidR="00DA7BFF" w:rsidRPr="009440A0">
        <w:rPr>
          <w:rFonts w:ascii="Times New Roman" w:hAnsi="Times New Roman"/>
          <w:sz w:val="28"/>
          <w:szCs w:val="28"/>
        </w:rPr>
        <w:t xml:space="preserve"> </w:t>
      </w:r>
      <w:r w:rsidR="006C4BD4">
        <w:rPr>
          <w:rFonts w:ascii="Times New Roman" w:hAnsi="Times New Roman"/>
          <w:sz w:val="28"/>
          <w:szCs w:val="28"/>
        </w:rPr>
        <w:t xml:space="preserve">включает </w:t>
      </w:r>
      <w:r w:rsidR="00DA7BFF" w:rsidRPr="009440A0">
        <w:rPr>
          <w:rFonts w:ascii="Times New Roman" w:hAnsi="Times New Roman"/>
          <w:sz w:val="28"/>
          <w:szCs w:val="28"/>
        </w:rPr>
        <w:t>1 задание</w:t>
      </w:r>
      <w:r w:rsidR="006C4BD4">
        <w:rPr>
          <w:rFonts w:ascii="Times New Roman" w:hAnsi="Times New Roman"/>
          <w:sz w:val="28"/>
          <w:szCs w:val="28"/>
        </w:rPr>
        <w:t xml:space="preserve"> по переводу</w:t>
      </w:r>
      <w:r w:rsidR="00DA7BFF" w:rsidRPr="009440A0">
        <w:rPr>
          <w:rFonts w:ascii="Times New Roman" w:hAnsi="Times New Roman"/>
          <w:sz w:val="28"/>
          <w:szCs w:val="28"/>
        </w:rPr>
        <w:t xml:space="preserve">, состоящее из 1 части – текста </w:t>
      </w:r>
      <w:r w:rsidR="006C4BD4">
        <w:rPr>
          <w:rFonts w:ascii="Times New Roman" w:hAnsi="Times New Roman"/>
          <w:sz w:val="28"/>
          <w:szCs w:val="28"/>
        </w:rPr>
        <w:t>на английском, который предназначен</w:t>
      </w:r>
      <w:r w:rsidR="00DA7BFF" w:rsidRPr="009440A0">
        <w:rPr>
          <w:rFonts w:ascii="Times New Roman" w:hAnsi="Times New Roman"/>
          <w:sz w:val="28"/>
          <w:szCs w:val="28"/>
        </w:rPr>
        <w:t xml:space="preserve"> для письменного перевода </w:t>
      </w:r>
      <w:r w:rsidR="006C4BD4">
        <w:rPr>
          <w:rFonts w:ascii="Times New Roman" w:hAnsi="Times New Roman"/>
          <w:sz w:val="28"/>
          <w:szCs w:val="28"/>
        </w:rPr>
        <w:t>на русский язык</w:t>
      </w:r>
      <w:r w:rsidR="00DA7BFF" w:rsidRPr="009440A0">
        <w:rPr>
          <w:rFonts w:ascii="Times New Roman" w:hAnsi="Times New Roman"/>
          <w:sz w:val="28"/>
          <w:szCs w:val="28"/>
        </w:rPr>
        <w:t>;</w:t>
      </w:r>
    </w:p>
    <w:p w14:paraId="686D47DF" w14:textId="77704252" w:rsidR="00DA7BFF" w:rsidRPr="009440A0" w:rsidRDefault="00DA7BFF" w:rsidP="009440A0">
      <w:pPr>
        <w:pStyle w:val="11"/>
        <w:tabs>
          <w:tab w:val="left" w:pos="851"/>
        </w:tabs>
        <w:spacing w:after="0" w:line="360" w:lineRule="auto"/>
        <w:ind w:left="0" w:firstLine="709"/>
        <w:jc w:val="both"/>
        <w:rPr>
          <w:rFonts w:ascii="Times New Roman" w:hAnsi="Times New Roman"/>
          <w:sz w:val="28"/>
          <w:szCs w:val="28"/>
        </w:rPr>
      </w:pPr>
      <w:r w:rsidRPr="009440A0">
        <w:rPr>
          <w:rFonts w:ascii="Times New Roman" w:hAnsi="Times New Roman"/>
          <w:sz w:val="28"/>
          <w:szCs w:val="28"/>
        </w:rPr>
        <w:t>Модуль «Письменный перевод» представляет собой задание на письменный перевод текста с английского на русский с использованием графического редактора Word. Объем переводимого текста – 900 знаков с пробелами, время выполнения перевода – 30 минут.</w:t>
      </w:r>
    </w:p>
    <w:p w14:paraId="2E6FB01E" w14:textId="436B37B6" w:rsidR="00DA7BFF" w:rsidRPr="00DA7BFF" w:rsidRDefault="00DA7BFF" w:rsidP="009440A0">
      <w:pPr>
        <w:pStyle w:val="11"/>
        <w:tabs>
          <w:tab w:val="left" w:pos="851"/>
        </w:tabs>
        <w:spacing w:after="0" w:line="360" w:lineRule="auto"/>
        <w:ind w:left="0" w:firstLine="709"/>
        <w:jc w:val="both"/>
        <w:rPr>
          <w:sz w:val="28"/>
          <w:szCs w:val="28"/>
        </w:rPr>
      </w:pPr>
      <w:r w:rsidRPr="009440A0">
        <w:rPr>
          <w:rFonts w:ascii="Times New Roman" w:hAnsi="Times New Roman"/>
          <w:sz w:val="28"/>
          <w:szCs w:val="28"/>
        </w:rPr>
        <w:t>В ходе выполнения письменного перевода разрешается использование словарей, интернет-ресурсов, строго обозначенных экзаменатором.</w:t>
      </w:r>
    </w:p>
    <w:p w14:paraId="5DD4A475" w14:textId="48598C7F" w:rsidR="00C54BDB" w:rsidRPr="006C4BD4" w:rsidRDefault="00C54BDB" w:rsidP="00C54BDB">
      <w:pPr>
        <w:pStyle w:val="a4"/>
        <w:numPr>
          <w:ilvl w:val="0"/>
          <w:numId w:val="3"/>
        </w:numPr>
        <w:spacing w:line="360" w:lineRule="auto"/>
        <w:jc w:val="center"/>
        <w:rPr>
          <w:sz w:val="28"/>
          <w:szCs w:val="28"/>
        </w:rPr>
      </w:pPr>
      <w:r w:rsidRPr="000309A0">
        <w:rPr>
          <w:rFonts w:eastAsiaTheme="minorHAnsi"/>
          <w:b/>
          <w:bCs/>
          <w:sz w:val="28"/>
          <w:lang w:eastAsia="en-US"/>
        </w:rPr>
        <w:lastRenderedPageBreak/>
        <w:t>Система оценивания вступительного испытания</w:t>
      </w:r>
    </w:p>
    <w:p w14:paraId="40601870" w14:textId="28E989C2"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В ходе вступительного испытания оцениваются</w:t>
      </w:r>
      <w:r w:rsidR="00A1689D">
        <w:rPr>
          <w:rFonts w:ascii="Times New Roman" w:hAnsi="Times New Roman"/>
          <w:sz w:val="28"/>
          <w:szCs w:val="28"/>
        </w:rPr>
        <w:t xml:space="preserve"> следующие аспекты</w:t>
      </w:r>
      <w:r w:rsidRPr="006C4BD4">
        <w:rPr>
          <w:rFonts w:ascii="Times New Roman" w:hAnsi="Times New Roman"/>
          <w:sz w:val="28"/>
          <w:szCs w:val="28"/>
        </w:rPr>
        <w:t>:</w:t>
      </w:r>
    </w:p>
    <w:p w14:paraId="41964FF6" w14:textId="57124368" w:rsidR="006C4BD4" w:rsidRDefault="006C4BD4" w:rsidP="00A1689D">
      <w:pPr>
        <w:pStyle w:val="11"/>
        <w:numPr>
          <w:ilvl w:val="0"/>
          <w:numId w:val="5"/>
        </w:numPr>
        <w:tabs>
          <w:tab w:val="left" w:pos="851"/>
        </w:tabs>
        <w:spacing w:after="0" w:line="360" w:lineRule="auto"/>
        <w:ind w:left="0" w:firstLine="1069"/>
        <w:jc w:val="both"/>
        <w:rPr>
          <w:rFonts w:ascii="Times New Roman" w:hAnsi="Times New Roman"/>
          <w:sz w:val="28"/>
          <w:szCs w:val="28"/>
        </w:rPr>
      </w:pPr>
      <w:r w:rsidRPr="006C4BD4">
        <w:rPr>
          <w:rFonts w:ascii="Times New Roman" w:hAnsi="Times New Roman"/>
          <w:sz w:val="28"/>
          <w:szCs w:val="28"/>
        </w:rPr>
        <w:t xml:space="preserve">владение </w:t>
      </w:r>
      <w:r w:rsidR="00A1689D">
        <w:rPr>
          <w:rFonts w:ascii="Times New Roman" w:hAnsi="Times New Roman"/>
          <w:sz w:val="28"/>
          <w:szCs w:val="28"/>
        </w:rPr>
        <w:t>навыками</w:t>
      </w:r>
      <w:r w:rsidRPr="006C4BD4">
        <w:rPr>
          <w:rFonts w:ascii="Times New Roman" w:hAnsi="Times New Roman"/>
          <w:sz w:val="28"/>
          <w:szCs w:val="28"/>
        </w:rPr>
        <w:t xml:space="preserve"> письменного перевода;</w:t>
      </w:r>
    </w:p>
    <w:p w14:paraId="6F380E8E" w14:textId="11EDFA2B" w:rsidR="00A1689D" w:rsidRDefault="00A1689D" w:rsidP="00A1689D">
      <w:pPr>
        <w:pStyle w:val="11"/>
        <w:numPr>
          <w:ilvl w:val="0"/>
          <w:numId w:val="5"/>
        </w:numPr>
        <w:tabs>
          <w:tab w:val="left" w:pos="851"/>
        </w:tabs>
        <w:spacing w:after="0" w:line="360" w:lineRule="auto"/>
        <w:ind w:left="0" w:firstLine="1069"/>
        <w:jc w:val="both"/>
        <w:rPr>
          <w:rFonts w:ascii="Times New Roman" w:hAnsi="Times New Roman"/>
          <w:sz w:val="28"/>
          <w:szCs w:val="28"/>
        </w:rPr>
      </w:pPr>
      <w:r>
        <w:rPr>
          <w:rFonts w:ascii="Times New Roman" w:hAnsi="Times New Roman"/>
          <w:sz w:val="28"/>
          <w:szCs w:val="28"/>
        </w:rPr>
        <w:t>владение конвенциональными нормами, характерными для письменной речи на языке перевода;</w:t>
      </w:r>
    </w:p>
    <w:p w14:paraId="3E8670F3" w14:textId="2BB1AF14" w:rsidR="006C4BD4" w:rsidRPr="00A1689D" w:rsidRDefault="00A1689D" w:rsidP="00A1689D">
      <w:pPr>
        <w:pStyle w:val="11"/>
        <w:numPr>
          <w:ilvl w:val="0"/>
          <w:numId w:val="5"/>
        </w:numPr>
        <w:tabs>
          <w:tab w:val="left" w:pos="851"/>
        </w:tabs>
        <w:spacing w:after="0" w:line="360" w:lineRule="auto"/>
        <w:ind w:left="0" w:firstLine="1069"/>
        <w:jc w:val="both"/>
        <w:rPr>
          <w:rFonts w:ascii="Times New Roman" w:hAnsi="Times New Roman"/>
          <w:sz w:val="28"/>
          <w:szCs w:val="28"/>
        </w:rPr>
      </w:pPr>
      <w:r>
        <w:rPr>
          <w:rFonts w:ascii="Times New Roman" w:hAnsi="Times New Roman"/>
          <w:sz w:val="28"/>
          <w:szCs w:val="28"/>
        </w:rPr>
        <w:t>владение навыками определения</w:t>
      </w:r>
      <w:r w:rsidRPr="00A1689D">
        <w:rPr>
          <w:rFonts w:ascii="Times New Roman" w:hAnsi="Times New Roman"/>
          <w:sz w:val="28"/>
          <w:szCs w:val="28"/>
        </w:rPr>
        <w:t xml:space="preserve"> переводческих доминант</w:t>
      </w:r>
      <w:r>
        <w:rPr>
          <w:rFonts w:ascii="Times New Roman" w:hAnsi="Times New Roman"/>
          <w:sz w:val="28"/>
          <w:szCs w:val="28"/>
        </w:rPr>
        <w:t xml:space="preserve"> в тексте оригинала и приемами </w:t>
      </w:r>
      <w:r w:rsidRPr="00A1689D">
        <w:rPr>
          <w:rFonts w:ascii="Times New Roman" w:hAnsi="Times New Roman"/>
          <w:sz w:val="28"/>
          <w:szCs w:val="28"/>
        </w:rPr>
        <w:t>сохранени</w:t>
      </w:r>
      <w:r>
        <w:rPr>
          <w:rFonts w:ascii="Times New Roman" w:hAnsi="Times New Roman"/>
          <w:sz w:val="28"/>
          <w:szCs w:val="28"/>
        </w:rPr>
        <w:t>я</w:t>
      </w:r>
      <w:r w:rsidRPr="00A1689D">
        <w:rPr>
          <w:rFonts w:ascii="Times New Roman" w:hAnsi="Times New Roman"/>
          <w:sz w:val="28"/>
          <w:szCs w:val="28"/>
        </w:rPr>
        <w:t xml:space="preserve"> структурно-семантических и жанрово-стилистических характеристик исходного текста</w:t>
      </w:r>
      <w:r w:rsidR="006C4BD4" w:rsidRPr="00A1689D">
        <w:rPr>
          <w:rFonts w:ascii="Times New Roman" w:hAnsi="Times New Roman"/>
          <w:sz w:val="28"/>
          <w:szCs w:val="28"/>
        </w:rPr>
        <w:t>.</w:t>
      </w:r>
    </w:p>
    <w:p w14:paraId="46A7F949" w14:textId="4E6AA7B2"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 xml:space="preserve">Максимальное количество баллов за </w:t>
      </w:r>
      <w:r w:rsidR="00A1689D">
        <w:rPr>
          <w:rFonts w:ascii="Times New Roman" w:hAnsi="Times New Roman"/>
          <w:sz w:val="28"/>
          <w:szCs w:val="28"/>
        </w:rPr>
        <w:t>выполнение задания</w:t>
      </w:r>
      <w:r w:rsidRPr="006C4BD4">
        <w:rPr>
          <w:rFonts w:ascii="Times New Roman" w:hAnsi="Times New Roman"/>
          <w:sz w:val="28"/>
          <w:szCs w:val="28"/>
        </w:rPr>
        <w:t xml:space="preserve"> – 100.</w:t>
      </w:r>
    </w:p>
    <w:p w14:paraId="35134BA6" w14:textId="77777777"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Критерии оценки:</w:t>
      </w:r>
    </w:p>
    <w:p w14:paraId="4049E8E2" w14:textId="77777777"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w:t>
      </w:r>
      <w:r w:rsidRPr="006C4BD4">
        <w:rPr>
          <w:rFonts w:ascii="Times New Roman" w:hAnsi="Times New Roman"/>
          <w:sz w:val="28"/>
          <w:szCs w:val="28"/>
        </w:rPr>
        <w:tab/>
        <w:t xml:space="preserve">работа оценивается в диапазоне от </w:t>
      </w:r>
      <w:proofErr w:type="gramStart"/>
      <w:r w:rsidRPr="006C4BD4">
        <w:rPr>
          <w:rFonts w:ascii="Times New Roman" w:hAnsi="Times New Roman"/>
          <w:sz w:val="28"/>
          <w:szCs w:val="28"/>
        </w:rPr>
        <w:t>90-100</w:t>
      </w:r>
      <w:proofErr w:type="gramEnd"/>
      <w:r w:rsidRPr="006C4BD4">
        <w:rPr>
          <w:rFonts w:ascii="Times New Roman" w:hAnsi="Times New Roman"/>
          <w:sz w:val="28"/>
          <w:szCs w:val="28"/>
        </w:rPr>
        <w:t xml:space="preserve"> баллов, если контрольное задание выполнено полностью, при переводе соблюдены норма и узус языка перевода. Допускается несколько суммарных ошибок кроме смысловой.</w:t>
      </w:r>
    </w:p>
    <w:p w14:paraId="6E780E2D" w14:textId="77777777"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w:t>
      </w:r>
      <w:r w:rsidRPr="006C4BD4">
        <w:rPr>
          <w:rFonts w:ascii="Times New Roman" w:hAnsi="Times New Roman"/>
          <w:sz w:val="28"/>
          <w:szCs w:val="28"/>
        </w:rPr>
        <w:tab/>
        <w:t>работа оценивается в диапазоне от 80 до 89 баллов, если контрольное задание выполнено полностью с соблюдением норм и узуса языка перевода. Допускаются несколько суммарных ошибок, в том числе не более одной смысловой.</w:t>
      </w:r>
    </w:p>
    <w:p w14:paraId="0EC4B9A7" w14:textId="77777777"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w:t>
      </w:r>
      <w:r w:rsidRPr="006C4BD4">
        <w:rPr>
          <w:rFonts w:ascii="Times New Roman" w:hAnsi="Times New Roman"/>
          <w:sz w:val="28"/>
          <w:szCs w:val="28"/>
        </w:rPr>
        <w:tab/>
        <w:t>работа оценивается в диапазоне от 70 до 79 баллов, если контрольное задание не выполнено полностью. При этом допускаются несколько суммарных ошибок, в том числе не более двух смысловых.</w:t>
      </w:r>
    </w:p>
    <w:p w14:paraId="2C130553" w14:textId="77777777"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Классификация ошибок:</w:t>
      </w:r>
    </w:p>
    <w:p w14:paraId="70C009D5" w14:textId="77777777"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w:t>
      </w:r>
      <w:r w:rsidRPr="006C4BD4">
        <w:rPr>
          <w:rFonts w:ascii="Times New Roman" w:hAnsi="Times New Roman"/>
          <w:sz w:val="28"/>
          <w:szCs w:val="28"/>
        </w:rPr>
        <w:tab/>
        <w:t>Смысловая ошибка – полное искажение смысла, опущение существенной информации, привнесение неверной информации. Служит основной расчетной единицей – полной ошибкой. В результате допущения одной смысловой ошибки снимается 10 баллов.</w:t>
      </w:r>
    </w:p>
    <w:p w14:paraId="12461190" w14:textId="77777777"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w:t>
      </w:r>
      <w:r w:rsidRPr="006C4BD4">
        <w:rPr>
          <w:rFonts w:ascii="Times New Roman" w:hAnsi="Times New Roman"/>
          <w:sz w:val="28"/>
          <w:szCs w:val="28"/>
        </w:rPr>
        <w:tab/>
        <w:t>Неточность - опущение несущественной информации, привнесение лишней информации, не приводящее к существенному изменению смысла, не совсем точное толкование текста, не ведущее к его искажению. В результате допущения одной неточности снимается 3 балла.</w:t>
      </w:r>
    </w:p>
    <w:p w14:paraId="531D53FF" w14:textId="2C3E9415" w:rsidR="006C4BD4" w:rsidRPr="007A4E5E" w:rsidRDefault="006C4BD4" w:rsidP="00A1689D">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lastRenderedPageBreak/>
        <w:t>•</w:t>
      </w:r>
      <w:r w:rsidRPr="006C4BD4">
        <w:rPr>
          <w:rFonts w:ascii="Times New Roman" w:hAnsi="Times New Roman"/>
          <w:sz w:val="28"/>
          <w:szCs w:val="28"/>
        </w:rPr>
        <w:tab/>
        <w:t xml:space="preserve">Грамматическая ошибка – ошибка в передаче значения грамматической формы (несогласование </w:t>
      </w:r>
      <w:r w:rsidR="00A1689D">
        <w:rPr>
          <w:rFonts w:ascii="Times New Roman" w:hAnsi="Times New Roman"/>
          <w:sz w:val="28"/>
          <w:szCs w:val="28"/>
        </w:rPr>
        <w:t>форм слов</w:t>
      </w:r>
      <w:r w:rsidRPr="006C4BD4">
        <w:rPr>
          <w:rFonts w:ascii="Times New Roman" w:hAnsi="Times New Roman"/>
          <w:sz w:val="28"/>
          <w:szCs w:val="28"/>
        </w:rPr>
        <w:t xml:space="preserve">, </w:t>
      </w:r>
      <w:r w:rsidR="00A1689D">
        <w:rPr>
          <w:rFonts w:ascii="Times New Roman" w:hAnsi="Times New Roman"/>
          <w:sz w:val="28"/>
          <w:szCs w:val="28"/>
        </w:rPr>
        <w:t>нарушение синтаксических структур, на приводящее к коммуникативным сбоям</w:t>
      </w:r>
      <w:r w:rsidRPr="006C4BD4">
        <w:rPr>
          <w:rFonts w:ascii="Times New Roman" w:hAnsi="Times New Roman"/>
          <w:sz w:val="28"/>
          <w:szCs w:val="28"/>
        </w:rPr>
        <w:t>). В результате допущения одной грамматической ошибки снимается 3 балла.</w:t>
      </w:r>
    </w:p>
    <w:p w14:paraId="272C4C75" w14:textId="77777777"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w:t>
      </w:r>
      <w:r w:rsidRPr="006C4BD4">
        <w:rPr>
          <w:rFonts w:ascii="Times New Roman" w:hAnsi="Times New Roman"/>
          <w:sz w:val="28"/>
          <w:szCs w:val="28"/>
        </w:rPr>
        <w:tab/>
        <w:t>Лексическая ошибка - ошибка в передаче контекстуального значения слова, не носящая стилистического характера (использование слова в его наиболее распространенном значении, отсутствие необходимой адекватности замены, обусловленной контекстом и нормами данного языка). В результате допущения одной лексической ошибки снимается 3 балла.</w:t>
      </w:r>
    </w:p>
    <w:p w14:paraId="697DF0C7" w14:textId="77777777"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w:t>
      </w:r>
      <w:r w:rsidRPr="006C4BD4">
        <w:rPr>
          <w:rFonts w:ascii="Times New Roman" w:hAnsi="Times New Roman"/>
          <w:sz w:val="28"/>
          <w:szCs w:val="28"/>
        </w:rPr>
        <w:tab/>
        <w:t>Стилистическая ошибка – отступление от стилистических норм языка для данного стиля речи (ошибочное употребление синонимов, нарушение правил сочетаемости и т. д.). В результате допущения одной стилистической ошибки снимается 2 балла.</w:t>
      </w:r>
    </w:p>
    <w:p w14:paraId="601A4F54" w14:textId="1F8AFF0D" w:rsidR="006C4BD4" w:rsidRPr="006C4BD4" w:rsidRDefault="006C4BD4" w:rsidP="006C4BD4">
      <w:pPr>
        <w:pStyle w:val="11"/>
        <w:tabs>
          <w:tab w:val="left" w:pos="851"/>
        </w:tabs>
        <w:spacing w:after="0" w:line="360" w:lineRule="auto"/>
        <w:ind w:left="0" w:firstLine="709"/>
        <w:jc w:val="both"/>
        <w:rPr>
          <w:rFonts w:ascii="Times New Roman" w:hAnsi="Times New Roman"/>
          <w:sz w:val="28"/>
          <w:szCs w:val="28"/>
        </w:rPr>
      </w:pPr>
      <w:r w:rsidRPr="006C4BD4">
        <w:rPr>
          <w:rFonts w:ascii="Times New Roman" w:hAnsi="Times New Roman"/>
          <w:sz w:val="28"/>
          <w:szCs w:val="28"/>
        </w:rPr>
        <w:t>•</w:t>
      </w:r>
      <w:r w:rsidRPr="006C4BD4">
        <w:rPr>
          <w:rFonts w:ascii="Times New Roman" w:hAnsi="Times New Roman"/>
          <w:sz w:val="28"/>
          <w:szCs w:val="28"/>
        </w:rPr>
        <w:tab/>
        <w:t>Нарушение норм орфографии и пунктуации. В результате допущения орфографической или пунктуационной ошибки снимается 2 балла.</w:t>
      </w:r>
    </w:p>
    <w:p w14:paraId="243E8252" w14:textId="77777777" w:rsidR="00C54BDB" w:rsidRPr="0037439F" w:rsidRDefault="00C54BDB" w:rsidP="00C54BDB">
      <w:pPr>
        <w:pStyle w:val="11"/>
        <w:numPr>
          <w:ilvl w:val="0"/>
          <w:numId w:val="3"/>
        </w:numPr>
        <w:tabs>
          <w:tab w:val="left" w:pos="851"/>
          <w:tab w:val="left" w:pos="993"/>
        </w:tabs>
        <w:spacing w:after="0" w:line="360" w:lineRule="auto"/>
        <w:ind w:left="0" w:firstLine="709"/>
        <w:jc w:val="center"/>
        <w:rPr>
          <w:rFonts w:ascii="Times New Roman" w:hAnsi="Times New Roman"/>
          <w:sz w:val="28"/>
          <w:szCs w:val="28"/>
        </w:rPr>
      </w:pPr>
      <w:r w:rsidRPr="00401962">
        <w:rPr>
          <w:rFonts w:ascii="Times New Roman" w:eastAsiaTheme="minorHAnsi" w:hAnsi="Times New Roman"/>
          <w:b/>
          <w:bCs/>
          <w:sz w:val="28"/>
          <w:lang w:eastAsia="en-US"/>
        </w:rPr>
        <w:t>Продолжительность вступительного испытания</w:t>
      </w:r>
    </w:p>
    <w:p w14:paraId="42C7C21A" w14:textId="51CF5951" w:rsidR="0037439F" w:rsidRPr="00401962" w:rsidRDefault="0037439F" w:rsidP="0037439F">
      <w:pPr>
        <w:pStyle w:val="11"/>
        <w:tabs>
          <w:tab w:val="left" w:pos="851"/>
          <w:tab w:val="left" w:pos="993"/>
        </w:tabs>
        <w:spacing w:after="0" w:line="360" w:lineRule="auto"/>
        <w:ind w:left="0" w:firstLine="709"/>
        <w:rPr>
          <w:rFonts w:ascii="Times New Roman" w:hAnsi="Times New Roman"/>
          <w:sz w:val="28"/>
          <w:szCs w:val="28"/>
        </w:rPr>
      </w:pPr>
      <w:r>
        <w:rPr>
          <w:rFonts w:ascii="Times New Roman" w:hAnsi="Times New Roman"/>
          <w:sz w:val="28"/>
          <w:szCs w:val="28"/>
        </w:rPr>
        <w:t>П</w:t>
      </w:r>
      <w:r w:rsidRPr="0037439F">
        <w:rPr>
          <w:rFonts w:ascii="Times New Roman" w:hAnsi="Times New Roman"/>
          <w:sz w:val="28"/>
          <w:szCs w:val="28"/>
        </w:rPr>
        <w:t>исьменный перевод (</w:t>
      </w:r>
      <w:proofErr w:type="gramStart"/>
      <w:r w:rsidRPr="0037439F">
        <w:rPr>
          <w:rFonts w:ascii="Times New Roman" w:hAnsi="Times New Roman"/>
          <w:sz w:val="28"/>
          <w:szCs w:val="28"/>
        </w:rPr>
        <w:t>1-ое</w:t>
      </w:r>
      <w:proofErr w:type="gramEnd"/>
      <w:r w:rsidRPr="0037439F">
        <w:rPr>
          <w:rFonts w:ascii="Times New Roman" w:hAnsi="Times New Roman"/>
          <w:sz w:val="28"/>
          <w:szCs w:val="28"/>
        </w:rPr>
        <w:t xml:space="preserve"> задание, состоящее из одной части – текста объемом в 900 знаков для письменного перевода – время выполнения задания 30 мин).</w:t>
      </w:r>
    </w:p>
    <w:p w14:paraId="422B98D9" w14:textId="77777777" w:rsidR="00C54BDB" w:rsidRPr="0037439F" w:rsidRDefault="00C54BDB" w:rsidP="00C54BDB">
      <w:pPr>
        <w:pStyle w:val="a7"/>
        <w:numPr>
          <w:ilvl w:val="0"/>
          <w:numId w:val="3"/>
        </w:numPr>
        <w:spacing w:before="0" w:beforeAutospacing="0" w:after="0" w:afterAutospacing="0" w:line="360" w:lineRule="auto"/>
        <w:jc w:val="center"/>
        <w:rPr>
          <w:rFonts w:eastAsiaTheme="minorHAnsi"/>
          <w:bCs/>
          <w:sz w:val="28"/>
          <w:lang w:eastAsia="en-US"/>
        </w:rPr>
      </w:pPr>
      <w:r w:rsidRPr="00291B1D">
        <w:rPr>
          <w:rFonts w:eastAsiaTheme="minorHAnsi"/>
          <w:b/>
          <w:bCs/>
          <w:sz w:val="28"/>
          <w:lang w:eastAsia="en-US"/>
        </w:rPr>
        <w:t>Вопросы для подгот</w:t>
      </w:r>
      <w:r>
        <w:rPr>
          <w:rFonts w:eastAsiaTheme="minorHAnsi"/>
          <w:b/>
          <w:bCs/>
          <w:sz w:val="28"/>
          <w:lang w:eastAsia="en-US"/>
        </w:rPr>
        <w:t>овки к вступительному испытанию</w:t>
      </w:r>
    </w:p>
    <w:p w14:paraId="216EA187" w14:textId="1EF15E09" w:rsidR="0037439F" w:rsidRPr="003C6AFB" w:rsidRDefault="0037439F" w:rsidP="003C6AFB">
      <w:pPr>
        <w:pStyle w:val="11"/>
        <w:tabs>
          <w:tab w:val="left" w:pos="851"/>
          <w:tab w:val="left" w:pos="993"/>
        </w:tabs>
        <w:spacing w:after="0" w:line="360" w:lineRule="auto"/>
        <w:ind w:left="0" w:firstLine="709"/>
        <w:rPr>
          <w:rFonts w:ascii="Times New Roman" w:hAnsi="Times New Roman"/>
          <w:sz w:val="28"/>
          <w:szCs w:val="28"/>
        </w:rPr>
      </w:pPr>
      <w:r w:rsidRPr="0037439F">
        <w:rPr>
          <w:rFonts w:ascii="Times New Roman" w:hAnsi="Times New Roman"/>
          <w:sz w:val="28"/>
          <w:szCs w:val="28"/>
        </w:rPr>
        <w:t>Письменный экзамен представляет собой проверку сформированности практических навыков письменного перевода, поэтому вопрос</w:t>
      </w:r>
      <w:r w:rsidR="00161976">
        <w:rPr>
          <w:rFonts w:ascii="Times New Roman" w:hAnsi="Times New Roman"/>
          <w:sz w:val="28"/>
          <w:szCs w:val="28"/>
        </w:rPr>
        <w:t>ы</w:t>
      </w:r>
      <w:r w:rsidRPr="0037439F">
        <w:rPr>
          <w:rFonts w:ascii="Times New Roman" w:hAnsi="Times New Roman"/>
          <w:sz w:val="28"/>
          <w:szCs w:val="28"/>
        </w:rPr>
        <w:t xml:space="preserve"> для подготовки не предусмотрены.</w:t>
      </w:r>
    </w:p>
    <w:p w14:paraId="2A10E055" w14:textId="77777777" w:rsidR="00C54BDB" w:rsidRPr="003C6AFB" w:rsidRDefault="00C54BDB" w:rsidP="00C54BDB">
      <w:pPr>
        <w:pStyle w:val="a4"/>
        <w:numPr>
          <w:ilvl w:val="0"/>
          <w:numId w:val="3"/>
        </w:numPr>
        <w:spacing w:line="360" w:lineRule="auto"/>
        <w:jc w:val="center"/>
        <w:rPr>
          <w:i/>
          <w:sz w:val="28"/>
          <w:szCs w:val="28"/>
        </w:rPr>
      </w:pPr>
      <w:r w:rsidRPr="00DA6296">
        <w:rPr>
          <w:rFonts w:eastAsiaTheme="minorHAnsi"/>
          <w:b/>
          <w:bCs/>
          <w:sz w:val="28"/>
          <w:lang w:eastAsia="en-US"/>
        </w:rPr>
        <w:t>Образец фонд</w:t>
      </w:r>
      <w:r>
        <w:rPr>
          <w:rFonts w:eastAsiaTheme="minorHAnsi"/>
          <w:b/>
          <w:bCs/>
          <w:sz w:val="28"/>
          <w:lang w:eastAsia="en-US"/>
        </w:rPr>
        <w:t>а</w:t>
      </w:r>
      <w:r w:rsidRPr="00DA6296">
        <w:rPr>
          <w:rFonts w:eastAsiaTheme="minorHAnsi"/>
          <w:b/>
          <w:bCs/>
          <w:sz w:val="28"/>
          <w:lang w:eastAsia="en-US"/>
        </w:rPr>
        <w:t xml:space="preserve"> оценочных средств</w:t>
      </w:r>
    </w:p>
    <w:p w14:paraId="010582FC"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Примеры заданий по письменному переводу</w:t>
      </w:r>
    </w:p>
    <w:p w14:paraId="4B7EA1A9"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Пример задания 1</w:t>
      </w:r>
    </w:p>
    <w:p w14:paraId="540CBF5D"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Выполните письменный перевод следующего фрагмента текста в 900 знаков за 30 минут:</w:t>
      </w:r>
    </w:p>
    <w:p w14:paraId="08163877" w14:textId="77777777" w:rsidR="003C6AFB" w:rsidRPr="007A4E5E" w:rsidRDefault="003C6AFB" w:rsidP="003C6AFB">
      <w:pPr>
        <w:pStyle w:val="11"/>
        <w:tabs>
          <w:tab w:val="left" w:pos="851"/>
          <w:tab w:val="left" w:pos="993"/>
        </w:tabs>
        <w:spacing w:after="0" w:line="360" w:lineRule="auto"/>
        <w:ind w:left="0" w:firstLine="709"/>
        <w:rPr>
          <w:rFonts w:ascii="Times New Roman" w:hAnsi="Times New Roman"/>
          <w:sz w:val="28"/>
          <w:szCs w:val="28"/>
          <w:lang w:val="en-US"/>
        </w:rPr>
      </w:pPr>
      <w:r w:rsidRPr="007A4E5E">
        <w:rPr>
          <w:rFonts w:ascii="Times New Roman" w:hAnsi="Times New Roman"/>
          <w:sz w:val="28"/>
          <w:szCs w:val="28"/>
          <w:lang w:val="en-US"/>
        </w:rPr>
        <w:t xml:space="preserve">In recent years, Russian and Chinese universities have actively developed joint educational programs. Exchange initiatives allow students to study in both countries, </w:t>
      </w:r>
      <w:r w:rsidRPr="007A4E5E">
        <w:rPr>
          <w:rFonts w:ascii="Times New Roman" w:hAnsi="Times New Roman"/>
          <w:sz w:val="28"/>
          <w:szCs w:val="28"/>
          <w:lang w:val="en-US"/>
        </w:rPr>
        <w:lastRenderedPageBreak/>
        <w:t>improving their language skills and gaining international experience. Special attention is given to double degree programs in linguistics and international communication. Russian language centers in China offer courses not only for university students but also for schoolchildren interested in learning about Russian culture. These collaborations are supported by governmental agreements, ensuring steady growth of academic ties between the two nations.</w:t>
      </w:r>
    </w:p>
    <w:p w14:paraId="5780F35D"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(Объем: 894 знака с пробелами)</w:t>
      </w:r>
    </w:p>
    <w:p w14:paraId="0905113A"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Пример задания 2</w:t>
      </w:r>
    </w:p>
    <w:p w14:paraId="22729AC4"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Выполните письменный перевод следующего фрагмента текста в 900 знаков за 30 минут:</w:t>
      </w:r>
    </w:p>
    <w:p w14:paraId="21A809A0"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lang w:val="en-US"/>
        </w:rPr>
      </w:pPr>
      <w:r w:rsidRPr="007A4E5E">
        <w:rPr>
          <w:rFonts w:ascii="Times New Roman" w:hAnsi="Times New Roman"/>
          <w:sz w:val="28"/>
          <w:szCs w:val="28"/>
          <w:lang w:val="en-US"/>
        </w:rPr>
        <w:t xml:space="preserve">The promotion of the Russian language in China has become one of the key priorities of cultural cooperation. Russian cultural centers in major Chinese cities regularly organize language competitions, lectures, and art exhibitions. The programs aim to spark interest in the Russian language among young Chinese audiences and to strengthen intercultural understanding. New initiatives focus on creating digital educational platforms offering free access to Russian learning materials. </w:t>
      </w:r>
      <w:r w:rsidRPr="003C6AFB">
        <w:rPr>
          <w:rFonts w:ascii="Times New Roman" w:hAnsi="Times New Roman"/>
          <w:sz w:val="28"/>
          <w:szCs w:val="28"/>
          <w:lang w:val="en-US"/>
        </w:rPr>
        <w:t>Thanks to these efforts, the number of students choosing Russian as a major foreign language in China is steadily increasing.</w:t>
      </w:r>
    </w:p>
    <w:p w14:paraId="46861059"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(Объем: 886 знаков с пробелами)</w:t>
      </w:r>
    </w:p>
    <w:p w14:paraId="202DFC47"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Пример задания 3</w:t>
      </w:r>
    </w:p>
    <w:p w14:paraId="1F33F062"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lang w:val="en-US"/>
        </w:rPr>
      </w:pPr>
      <w:r w:rsidRPr="003C6AFB">
        <w:rPr>
          <w:rFonts w:ascii="Times New Roman" w:hAnsi="Times New Roman"/>
          <w:sz w:val="28"/>
          <w:szCs w:val="28"/>
          <w:lang w:val="en-US"/>
        </w:rPr>
        <w:t>In the framework of bilateral agreements, Russian universities are opening their representative offices at leading Chinese educational institutions. These centers provide information about study opportunities in Russia and organize seminars on Russian culture, science, and education. An important direction is the development of short-term academic mobility programs, allowing Chinese students to take part in summer schools and internships in Russia. Promoting the Russian language through practical activities helps to create a positive image of Russia among Chinese youth.</w:t>
      </w:r>
    </w:p>
    <w:p w14:paraId="2699A91C"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Пример задания 4</w:t>
      </w:r>
    </w:p>
    <w:p w14:paraId="6FF951EA"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(Объем: 898 знаков с пробелами)</w:t>
      </w:r>
    </w:p>
    <w:p w14:paraId="4AC8676E" w14:textId="77777777"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lang w:val="en-US"/>
        </w:rPr>
      </w:pPr>
      <w:r w:rsidRPr="003C6AFB">
        <w:rPr>
          <w:rFonts w:ascii="Times New Roman" w:hAnsi="Times New Roman"/>
          <w:sz w:val="28"/>
          <w:szCs w:val="28"/>
          <w:lang w:val="en-US"/>
        </w:rPr>
        <w:lastRenderedPageBreak/>
        <w:t>A growing number of partnership projects between Russian and Chinese universities focus on the integration of Russian studies into Chinese higher education. Collaborative research projects, student exchanges, and joint conferences on intercultural communication contribute to the deeper mutual understanding of the two countries. Language immersion programs have become particularly popular, offering Chinese students an opportunity to practice Russian in authentic settings. These efforts not only promote the Russian language but also foster long-term academic and cultural cooperation between Russia and China.</w:t>
      </w:r>
    </w:p>
    <w:p w14:paraId="1955AD70" w14:textId="0534D6AF" w:rsidR="003C6AFB" w:rsidRPr="003C6AFB" w:rsidRDefault="003C6AFB" w:rsidP="003C6AFB">
      <w:pPr>
        <w:pStyle w:val="11"/>
        <w:tabs>
          <w:tab w:val="left" w:pos="851"/>
          <w:tab w:val="left" w:pos="993"/>
        </w:tabs>
        <w:spacing w:after="0" w:line="360" w:lineRule="auto"/>
        <w:ind w:left="0" w:firstLine="709"/>
        <w:rPr>
          <w:rFonts w:ascii="Times New Roman" w:hAnsi="Times New Roman"/>
          <w:sz w:val="28"/>
          <w:szCs w:val="28"/>
        </w:rPr>
      </w:pPr>
      <w:r w:rsidRPr="003C6AFB">
        <w:rPr>
          <w:rFonts w:ascii="Times New Roman" w:hAnsi="Times New Roman"/>
          <w:sz w:val="28"/>
          <w:szCs w:val="28"/>
        </w:rPr>
        <w:t>(Объем: 899 знаков с пробелами)</w:t>
      </w:r>
    </w:p>
    <w:p w14:paraId="26387AAA" w14:textId="77777777" w:rsidR="00C54BDB" w:rsidRPr="003C6AFB" w:rsidRDefault="00C54BDB" w:rsidP="00C54BDB">
      <w:pPr>
        <w:pStyle w:val="a4"/>
        <w:numPr>
          <w:ilvl w:val="0"/>
          <w:numId w:val="3"/>
        </w:numPr>
        <w:spacing w:line="360" w:lineRule="auto"/>
        <w:jc w:val="center"/>
        <w:rPr>
          <w:b/>
          <w:sz w:val="28"/>
          <w:szCs w:val="28"/>
        </w:rPr>
      </w:pPr>
      <w:r w:rsidRPr="00A1255B">
        <w:rPr>
          <w:rFonts w:eastAsiaTheme="minorHAnsi"/>
          <w:b/>
          <w:bCs/>
          <w:sz w:val="28"/>
          <w:lang w:eastAsia="en-US"/>
        </w:rPr>
        <w:t>Ключ к образцу фонда оценочных средств</w:t>
      </w:r>
    </w:p>
    <w:p w14:paraId="5478B91A" w14:textId="26F74E06" w:rsidR="003C6AFB" w:rsidRPr="003C6AFB" w:rsidRDefault="003C6AFB" w:rsidP="003C6AFB">
      <w:pPr>
        <w:spacing w:line="360" w:lineRule="auto"/>
        <w:ind w:left="709"/>
        <w:rPr>
          <w:bCs/>
          <w:sz w:val="28"/>
          <w:szCs w:val="28"/>
        </w:rPr>
      </w:pPr>
      <w:r w:rsidRPr="003C6AFB">
        <w:rPr>
          <w:bCs/>
          <w:sz w:val="28"/>
          <w:szCs w:val="28"/>
        </w:rPr>
        <w:t>Не предусмотрен</w:t>
      </w:r>
      <w:r>
        <w:rPr>
          <w:bCs/>
          <w:sz w:val="28"/>
          <w:szCs w:val="28"/>
        </w:rPr>
        <w:t>.</w:t>
      </w:r>
    </w:p>
    <w:p w14:paraId="07619BB5" w14:textId="77777777" w:rsidR="00C54BDB" w:rsidRDefault="00C54BDB" w:rsidP="00C54BDB">
      <w:pPr>
        <w:pStyle w:val="a7"/>
        <w:numPr>
          <w:ilvl w:val="0"/>
          <w:numId w:val="3"/>
        </w:numPr>
        <w:spacing w:before="0" w:beforeAutospacing="0" w:after="0" w:afterAutospacing="0" w:line="360" w:lineRule="auto"/>
        <w:ind w:right="43"/>
        <w:jc w:val="center"/>
        <w:rPr>
          <w:b/>
          <w:sz w:val="28"/>
          <w:szCs w:val="28"/>
        </w:rPr>
      </w:pPr>
      <w:r w:rsidRPr="002D2E4B">
        <w:rPr>
          <w:b/>
          <w:sz w:val="28"/>
          <w:szCs w:val="28"/>
        </w:rPr>
        <w:t>Рекомендуемая литература</w:t>
      </w:r>
    </w:p>
    <w:p w14:paraId="7E942411" w14:textId="77777777" w:rsidR="003C6AFB" w:rsidRPr="007A4E5E" w:rsidRDefault="003C6AFB" w:rsidP="003C6AFB">
      <w:pPr>
        <w:pStyle w:val="11"/>
        <w:numPr>
          <w:ilvl w:val="0"/>
          <w:numId w:val="8"/>
        </w:numPr>
        <w:tabs>
          <w:tab w:val="left" w:pos="709"/>
          <w:tab w:val="left" w:pos="851"/>
        </w:tabs>
        <w:spacing w:after="0" w:line="360" w:lineRule="auto"/>
        <w:ind w:left="142" w:firstLine="567"/>
        <w:rPr>
          <w:rFonts w:ascii="Times New Roman" w:hAnsi="Times New Roman"/>
          <w:sz w:val="28"/>
          <w:szCs w:val="28"/>
        </w:rPr>
      </w:pPr>
      <w:r w:rsidRPr="007A4E5E">
        <w:rPr>
          <w:rFonts w:ascii="Times New Roman" w:hAnsi="Times New Roman"/>
          <w:sz w:val="28"/>
          <w:szCs w:val="28"/>
        </w:rPr>
        <w:t>Алексеева, И. С. Введение в переводоведение [Текст</w:t>
      </w:r>
      <w:proofErr w:type="gramStart"/>
      <w:r w:rsidRPr="007A4E5E">
        <w:rPr>
          <w:rFonts w:ascii="Times New Roman" w:hAnsi="Times New Roman"/>
          <w:sz w:val="28"/>
          <w:szCs w:val="28"/>
        </w:rPr>
        <w:t>] :</w:t>
      </w:r>
      <w:proofErr w:type="gramEnd"/>
      <w:r w:rsidRPr="007A4E5E">
        <w:rPr>
          <w:rFonts w:ascii="Times New Roman" w:hAnsi="Times New Roman"/>
          <w:sz w:val="28"/>
          <w:szCs w:val="28"/>
        </w:rPr>
        <w:t xml:space="preserve"> учеб. пособие для вузов / И. С. Алексеева. - 5-е изд., стер. - </w:t>
      </w:r>
      <w:proofErr w:type="gramStart"/>
      <w:r w:rsidRPr="007A4E5E">
        <w:rPr>
          <w:rFonts w:ascii="Times New Roman" w:hAnsi="Times New Roman"/>
          <w:sz w:val="28"/>
          <w:szCs w:val="28"/>
        </w:rPr>
        <w:t>М. :</w:t>
      </w:r>
      <w:proofErr w:type="gramEnd"/>
      <w:r w:rsidRPr="007A4E5E">
        <w:rPr>
          <w:rFonts w:ascii="Times New Roman" w:hAnsi="Times New Roman"/>
          <w:sz w:val="28"/>
          <w:szCs w:val="28"/>
        </w:rPr>
        <w:t xml:space="preserve"> </w:t>
      </w:r>
      <w:proofErr w:type="gramStart"/>
      <w:r w:rsidRPr="007A4E5E">
        <w:rPr>
          <w:rFonts w:ascii="Times New Roman" w:hAnsi="Times New Roman"/>
          <w:sz w:val="28"/>
          <w:szCs w:val="28"/>
        </w:rPr>
        <w:t>Академия ;</w:t>
      </w:r>
      <w:proofErr w:type="gramEnd"/>
      <w:r w:rsidRPr="007A4E5E">
        <w:rPr>
          <w:rFonts w:ascii="Times New Roman" w:hAnsi="Times New Roman"/>
          <w:sz w:val="28"/>
          <w:szCs w:val="28"/>
        </w:rPr>
        <w:t xml:space="preserve"> СПб</w:t>
      </w:r>
      <w:proofErr w:type="gramStart"/>
      <w:r w:rsidRPr="007A4E5E">
        <w:rPr>
          <w:rFonts w:ascii="Times New Roman" w:hAnsi="Times New Roman"/>
          <w:sz w:val="28"/>
          <w:szCs w:val="28"/>
        </w:rPr>
        <w:t>. :</w:t>
      </w:r>
      <w:proofErr w:type="gramEnd"/>
      <w:r w:rsidRPr="007A4E5E">
        <w:rPr>
          <w:rFonts w:ascii="Times New Roman" w:hAnsi="Times New Roman"/>
          <w:sz w:val="28"/>
          <w:szCs w:val="28"/>
        </w:rPr>
        <w:t xml:space="preserve"> Филологический факультет СПбГУ, 2012. - 368 с. - (Бакалавриат). - </w:t>
      </w:r>
      <w:r w:rsidRPr="003C6AFB">
        <w:rPr>
          <w:rFonts w:ascii="Times New Roman" w:hAnsi="Times New Roman"/>
          <w:sz w:val="28"/>
          <w:szCs w:val="28"/>
          <w:lang w:val="en-US"/>
        </w:rPr>
        <w:t>ISBN</w:t>
      </w:r>
      <w:r w:rsidRPr="007A4E5E">
        <w:rPr>
          <w:rFonts w:ascii="Times New Roman" w:hAnsi="Times New Roman"/>
          <w:sz w:val="28"/>
          <w:szCs w:val="28"/>
        </w:rPr>
        <w:t xml:space="preserve"> </w:t>
      </w:r>
      <w:proofErr w:type="gramStart"/>
      <w:r w:rsidRPr="007A4E5E">
        <w:rPr>
          <w:rFonts w:ascii="Times New Roman" w:hAnsi="Times New Roman"/>
          <w:sz w:val="28"/>
          <w:szCs w:val="28"/>
        </w:rPr>
        <w:t>978-5- 7695-9247-8</w:t>
      </w:r>
      <w:proofErr w:type="gramEnd"/>
      <w:r w:rsidRPr="007A4E5E">
        <w:rPr>
          <w:rFonts w:ascii="Times New Roman" w:hAnsi="Times New Roman"/>
          <w:sz w:val="28"/>
          <w:szCs w:val="28"/>
        </w:rPr>
        <w:t xml:space="preserve"> Комиссаров, В. Н. Общая теория перевода [Текст</w:t>
      </w:r>
      <w:proofErr w:type="gramStart"/>
      <w:r w:rsidRPr="007A4E5E">
        <w:rPr>
          <w:rFonts w:ascii="Times New Roman" w:hAnsi="Times New Roman"/>
          <w:sz w:val="28"/>
          <w:szCs w:val="28"/>
        </w:rPr>
        <w:t>] :</w:t>
      </w:r>
      <w:proofErr w:type="gramEnd"/>
      <w:r w:rsidRPr="007A4E5E">
        <w:rPr>
          <w:rFonts w:ascii="Times New Roman" w:hAnsi="Times New Roman"/>
          <w:sz w:val="28"/>
          <w:szCs w:val="28"/>
        </w:rPr>
        <w:t xml:space="preserve"> </w:t>
      </w:r>
      <w:proofErr w:type="spellStart"/>
      <w:proofErr w:type="gramStart"/>
      <w:r w:rsidRPr="007A4E5E">
        <w:rPr>
          <w:rFonts w:ascii="Times New Roman" w:hAnsi="Times New Roman"/>
          <w:sz w:val="28"/>
          <w:szCs w:val="28"/>
        </w:rPr>
        <w:t>учеб.пособие</w:t>
      </w:r>
      <w:proofErr w:type="spellEnd"/>
      <w:proofErr w:type="gramEnd"/>
      <w:r w:rsidRPr="007A4E5E">
        <w:rPr>
          <w:rFonts w:ascii="Times New Roman" w:hAnsi="Times New Roman"/>
          <w:sz w:val="28"/>
          <w:szCs w:val="28"/>
        </w:rPr>
        <w:t xml:space="preserve"> / В. Н. Комиссаров. - </w:t>
      </w:r>
      <w:proofErr w:type="gramStart"/>
      <w:r w:rsidRPr="007A4E5E">
        <w:rPr>
          <w:rFonts w:ascii="Times New Roman" w:hAnsi="Times New Roman"/>
          <w:sz w:val="28"/>
          <w:szCs w:val="28"/>
        </w:rPr>
        <w:t>М. :</w:t>
      </w:r>
      <w:proofErr w:type="gramEnd"/>
      <w:r w:rsidRPr="007A4E5E">
        <w:rPr>
          <w:rFonts w:ascii="Times New Roman" w:hAnsi="Times New Roman"/>
          <w:sz w:val="28"/>
          <w:szCs w:val="28"/>
        </w:rPr>
        <w:t xml:space="preserve"> </w:t>
      </w:r>
      <w:proofErr w:type="spellStart"/>
      <w:r w:rsidRPr="007A4E5E">
        <w:rPr>
          <w:rFonts w:ascii="Times New Roman" w:hAnsi="Times New Roman"/>
          <w:sz w:val="28"/>
          <w:szCs w:val="28"/>
        </w:rPr>
        <w:t>ЧеРо</w:t>
      </w:r>
      <w:proofErr w:type="spellEnd"/>
      <w:r w:rsidRPr="007A4E5E">
        <w:rPr>
          <w:rFonts w:ascii="Times New Roman" w:hAnsi="Times New Roman"/>
          <w:sz w:val="28"/>
          <w:szCs w:val="28"/>
        </w:rPr>
        <w:t xml:space="preserve">, 2000. - 136 с. - </w:t>
      </w:r>
      <w:r w:rsidRPr="003C6AFB">
        <w:rPr>
          <w:rFonts w:ascii="Times New Roman" w:hAnsi="Times New Roman"/>
          <w:sz w:val="28"/>
          <w:szCs w:val="28"/>
          <w:lang w:val="en-US"/>
        </w:rPr>
        <w:t>ISBN</w:t>
      </w:r>
      <w:r w:rsidRPr="007A4E5E">
        <w:rPr>
          <w:rFonts w:ascii="Times New Roman" w:hAnsi="Times New Roman"/>
          <w:sz w:val="28"/>
          <w:szCs w:val="28"/>
        </w:rPr>
        <w:t xml:space="preserve"> 5-88983-013-9 (9 экз.)</w:t>
      </w:r>
    </w:p>
    <w:p w14:paraId="143896CA" w14:textId="77777777" w:rsidR="003C6AFB" w:rsidRPr="007A4E5E" w:rsidRDefault="003C6AFB" w:rsidP="003C6AFB">
      <w:pPr>
        <w:pStyle w:val="11"/>
        <w:numPr>
          <w:ilvl w:val="0"/>
          <w:numId w:val="8"/>
        </w:numPr>
        <w:tabs>
          <w:tab w:val="left" w:pos="709"/>
          <w:tab w:val="left" w:pos="851"/>
        </w:tabs>
        <w:spacing w:after="0" w:line="360" w:lineRule="auto"/>
        <w:ind w:left="142" w:firstLine="567"/>
        <w:rPr>
          <w:rFonts w:ascii="Times New Roman" w:hAnsi="Times New Roman"/>
          <w:sz w:val="28"/>
          <w:szCs w:val="28"/>
        </w:rPr>
      </w:pPr>
      <w:r w:rsidRPr="007A4E5E">
        <w:rPr>
          <w:rFonts w:ascii="Times New Roman" w:hAnsi="Times New Roman"/>
          <w:sz w:val="28"/>
          <w:szCs w:val="28"/>
        </w:rPr>
        <w:t xml:space="preserve">Сдобников, В. В. Теория перевода [Текст] : учеб. для ВУЗов / В. В. Сдобников ; </w:t>
      </w:r>
      <w:proofErr w:type="spellStart"/>
      <w:r w:rsidRPr="007A4E5E">
        <w:rPr>
          <w:rFonts w:ascii="Times New Roman" w:hAnsi="Times New Roman"/>
          <w:sz w:val="28"/>
          <w:szCs w:val="28"/>
        </w:rPr>
        <w:t>Нижегород</w:t>
      </w:r>
      <w:proofErr w:type="spellEnd"/>
      <w:r w:rsidRPr="007A4E5E">
        <w:rPr>
          <w:rFonts w:ascii="Times New Roman" w:hAnsi="Times New Roman"/>
          <w:sz w:val="28"/>
          <w:szCs w:val="28"/>
        </w:rPr>
        <w:t xml:space="preserve">. гос. лингвист. ун-т. - М. : АСТ : Восток-Запад, 2006. - 448 с. - (Лингвистика и межкультурная коммуникация). - </w:t>
      </w:r>
      <w:r w:rsidRPr="003C6AFB">
        <w:rPr>
          <w:rFonts w:ascii="Times New Roman" w:hAnsi="Times New Roman"/>
          <w:sz w:val="28"/>
          <w:szCs w:val="28"/>
          <w:lang w:val="en-US"/>
        </w:rPr>
        <w:t>ISBN</w:t>
      </w:r>
      <w:r w:rsidRPr="007A4E5E">
        <w:rPr>
          <w:rFonts w:ascii="Times New Roman" w:hAnsi="Times New Roman"/>
          <w:sz w:val="28"/>
          <w:szCs w:val="28"/>
        </w:rPr>
        <w:t xml:space="preserve"> 5-17-037815-</w:t>
      </w:r>
    </w:p>
    <w:p w14:paraId="6EDF03E6" w14:textId="51E80890" w:rsidR="003C6AFB" w:rsidRPr="003C6AFB" w:rsidRDefault="003C6AFB" w:rsidP="003C6AFB">
      <w:pPr>
        <w:pStyle w:val="11"/>
        <w:numPr>
          <w:ilvl w:val="0"/>
          <w:numId w:val="8"/>
        </w:numPr>
        <w:tabs>
          <w:tab w:val="left" w:pos="709"/>
          <w:tab w:val="left" w:pos="851"/>
        </w:tabs>
        <w:spacing w:after="0" w:line="360" w:lineRule="auto"/>
        <w:ind w:left="142" w:firstLine="567"/>
        <w:rPr>
          <w:rFonts w:ascii="Times New Roman" w:hAnsi="Times New Roman"/>
          <w:sz w:val="28"/>
          <w:szCs w:val="28"/>
        </w:rPr>
      </w:pPr>
      <w:r w:rsidRPr="003C6AFB">
        <w:rPr>
          <w:rFonts w:ascii="Times New Roman" w:hAnsi="Times New Roman"/>
          <w:sz w:val="28"/>
          <w:szCs w:val="28"/>
        </w:rPr>
        <w:t xml:space="preserve">Тюленев, С. В. Теория перевода [Текст] : учебное пособие для вузов / С. В. Тюленев. - </w:t>
      </w:r>
      <w:proofErr w:type="gramStart"/>
      <w:r w:rsidRPr="003C6AFB">
        <w:rPr>
          <w:rFonts w:ascii="Times New Roman" w:hAnsi="Times New Roman"/>
          <w:sz w:val="28"/>
          <w:szCs w:val="28"/>
        </w:rPr>
        <w:t>М. :</w:t>
      </w:r>
      <w:proofErr w:type="gramEnd"/>
      <w:r w:rsidRPr="003C6AFB">
        <w:rPr>
          <w:rFonts w:ascii="Times New Roman" w:hAnsi="Times New Roman"/>
          <w:sz w:val="28"/>
          <w:szCs w:val="28"/>
        </w:rPr>
        <w:t xml:space="preserve"> Гардарики, 2004. - 336 с. - </w:t>
      </w:r>
      <w:r w:rsidRPr="003C6AFB">
        <w:rPr>
          <w:rFonts w:ascii="Times New Roman" w:hAnsi="Times New Roman"/>
          <w:sz w:val="28"/>
          <w:szCs w:val="28"/>
          <w:lang w:val="en-US"/>
        </w:rPr>
        <w:t>ISBN</w:t>
      </w:r>
      <w:r w:rsidRPr="003C6AFB">
        <w:rPr>
          <w:rFonts w:ascii="Times New Roman" w:hAnsi="Times New Roman"/>
          <w:sz w:val="28"/>
          <w:szCs w:val="28"/>
        </w:rPr>
        <w:t xml:space="preserve"> 5-8297-0204-5</w:t>
      </w:r>
    </w:p>
    <w:p w14:paraId="7296E5EF" w14:textId="450151B9" w:rsidR="003C6AFB" w:rsidRPr="007A4E5E" w:rsidRDefault="003C6AFB" w:rsidP="003C6AFB">
      <w:pPr>
        <w:pStyle w:val="11"/>
        <w:numPr>
          <w:ilvl w:val="0"/>
          <w:numId w:val="8"/>
        </w:numPr>
        <w:tabs>
          <w:tab w:val="left" w:pos="709"/>
          <w:tab w:val="left" w:pos="851"/>
        </w:tabs>
        <w:spacing w:after="0" w:line="360" w:lineRule="auto"/>
        <w:ind w:left="142" w:firstLine="567"/>
        <w:rPr>
          <w:rFonts w:ascii="Times New Roman" w:hAnsi="Times New Roman"/>
          <w:sz w:val="28"/>
          <w:szCs w:val="28"/>
        </w:rPr>
      </w:pPr>
      <w:r w:rsidRPr="003C6AFB">
        <w:rPr>
          <w:rFonts w:ascii="Times New Roman" w:hAnsi="Times New Roman"/>
          <w:sz w:val="28"/>
          <w:szCs w:val="28"/>
        </w:rPr>
        <w:t xml:space="preserve">Швейцер, А. Д. Теория перевода: Статус, проблемы, аспекты [Текст] / А. Д. </w:t>
      </w:r>
      <w:proofErr w:type="gramStart"/>
      <w:r w:rsidRPr="003C6AFB">
        <w:rPr>
          <w:rFonts w:ascii="Times New Roman" w:hAnsi="Times New Roman"/>
          <w:sz w:val="28"/>
          <w:szCs w:val="28"/>
        </w:rPr>
        <w:t>Швейцер ;</w:t>
      </w:r>
      <w:proofErr w:type="gramEnd"/>
      <w:r w:rsidRPr="003C6AFB">
        <w:rPr>
          <w:rFonts w:ascii="Times New Roman" w:hAnsi="Times New Roman"/>
          <w:sz w:val="28"/>
          <w:szCs w:val="28"/>
        </w:rPr>
        <w:t xml:space="preserve"> отв. ред. </w:t>
      </w:r>
      <w:r w:rsidRPr="007A4E5E">
        <w:rPr>
          <w:rFonts w:ascii="Times New Roman" w:hAnsi="Times New Roman"/>
          <w:sz w:val="28"/>
          <w:szCs w:val="28"/>
        </w:rPr>
        <w:t xml:space="preserve">В. Н. Ярцева. - 3-е изд. - </w:t>
      </w:r>
      <w:proofErr w:type="gramStart"/>
      <w:r w:rsidRPr="007A4E5E">
        <w:rPr>
          <w:rFonts w:ascii="Times New Roman" w:hAnsi="Times New Roman"/>
          <w:sz w:val="28"/>
          <w:szCs w:val="28"/>
        </w:rPr>
        <w:t>М. :</w:t>
      </w:r>
      <w:proofErr w:type="gramEnd"/>
      <w:r w:rsidRPr="007A4E5E">
        <w:rPr>
          <w:rFonts w:ascii="Times New Roman" w:hAnsi="Times New Roman"/>
          <w:sz w:val="28"/>
          <w:szCs w:val="28"/>
        </w:rPr>
        <w:t xml:space="preserve"> ЛИБРОКОМ, 2012. - 216 с. - (Из лингвистического наследия А. Д. Швейцера). - </w:t>
      </w:r>
      <w:r w:rsidRPr="003C6AFB">
        <w:rPr>
          <w:rFonts w:ascii="Times New Roman" w:hAnsi="Times New Roman"/>
          <w:sz w:val="28"/>
          <w:szCs w:val="28"/>
          <w:lang w:val="en-US"/>
        </w:rPr>
        <w:t>ISBN</w:t>
      </w:r>
      <w:r w:rsidRPr="007A4E5E">
        <w:rPr>
          <w:rFonts w:ascii="Times New Roman" w:hAnsi="Times New Roman"/>
          <w:sz w:val="28"/>
          <w:szCs w:val="28"/>
        </w:rPr>
        <w:t xml:space="preserve"> 978-5-397-03246-9</w:t>
      </w:r>
    </w:p>
    <w:p w14:paraId="5E2879B9" w14:textId="77777777" w:rsidR="00063184" w:rsidRPr="00063184" w:rsidRDefault="00063184" w:rsidP="00063184">
      <w:pPr>
        <w:pStyle w:val="11"/>
        <w:numPr>
          <w:ilvl w:val="0"/>
          <w:numId w:val="8"/>
        </w:numPr>
        <w:tabs>
          <w:tab w:val="left" w:pos="709"/>
          <w:tab w:val="left" w:pos="851"/>
        </w:tabs>
        <w:spacing w:after="0" w:line="360" w:lineRule="auto"/>
        <w:ind w:left="142" w:firstLine="567"/>
        <w:rPr>
          <w:rFonts w:ascii="Times New Roman" w:hAnsi="Times New Roman"/>
          <w:sz w:val="28"/>
          <w:szCs w:val="28"/>
        </w:rPr>
      </w:pPr>
      <w:bookmarkStart w:id="0" w:name="_Ref196218936"/>
      <w:proofErr w:type="spellStart"/>
      <w:r w:rsidRPr="00063184">
        <w:rPr>
          <w:rFonts w:ascii="Times New Roman" w:hAnsi="Times New Roman"/>
          <w:sz w:val="28"/>
          <w:szCs w:val="28"/>
        </w:rPr>
        <w:t>Цатурова</w:t>
      </w:r>
      <w:proofErr w:type="spellEnd"/>
      <w:r w:rsidRPr="00063184">
        <w:rPr>
          <w:rFonts w:ascii="Times New Roman" w:hAnsi="Times New Roman"/>
          <w:sz w:val="28"/>
          <w:szCs w:val="28"/>
        </w:rPr>
        <w:t xml:space="preserve">, И. А. Переводческий анализ текста: английский язык: учебное пособие / И. А. </w:t>
      </w:r>
      <w:proofErr w:type="spellStart"/>
      <w:r w:rsidRPr="00063184">
        <w:rPr>
          <w:rFonts w:ascii="Times New Roman" w:hAnsi="Times New Roman"/>
          <w:sz w:val="28"/>
          <w:szCs w:val="28"/>
        </w:rPr>
        <w:t>Цатурова</w:t>
      </w:r>
      <w:proofErr w:type="spellEnd"/>
      <w:r w:rsidRPr="00063184">
        <w:rPr>
          <w:rFonts w:ascii="Times New Roman" w:hAnsi="Times New Roman"/>
          <w:sz w:val="28"/>
          <w:szCs w:val="28"/>
        </w:rPr>
        <w:t xml:space="preserve">, Н. А. Каширина. – 2-е изд., </w:t>
      </w:r>
      <w:proofErr w:type="spellStart"/>
      <w:r w:rsidRPr="00063184">
        <w:rPr>
          <w:rFonts w:ascii="Times New Roman" w:hAnsi="Times New Roman"/>
          <w:sz w:val="28"/>
          <w:szCs w:val="28"/>
        </w:rPr>
        <w:t>испр</w:t>
      </w:r>
      <w:proofErr w:type="spellEnd"/>
      <w:proofErr w:type="gramStart"/>
      <w:r w:rsidRPr="00063184">
        <w:rPr>
          <w:rFonts w:ascii="Times New Roman" w:hAnsi="Times New Roman"/>
          <w:sz w:val="28"/>
          <w:szCs w:val="28"/>
        </w:rPr>
        <w:t>.</w:t>
      </w:r>
      <w:proofErr w:type="gramEnd"/>
      <w:r w:rsidRPr="00063184">
        <w:rPr>
          <w:rFonts w:ascii="Times New Roman" w:hAnsi="Times New Roman"/>
          <w:sz w:val="28"/>
          <w:szCs w:val="28"/>
        </w:rPr>
        <w:t xml:space="preserve"> и доп. – СПб.: Перспектива, 2008. – 296 с.</w:t>
      </w:r>
      <w:bookmarkEnd w:id="0"/>
    </w:p>
    <w:p w14:paraId="584EB2A6" w14:textId="77777777" w:rsidR="00063184" w:rsidRPr="00063184" w:rsidRDefault="00063184" w:rsidP="00063184">
      <w:pPr>
        <w:pStyle w:val="11"/>
        <w:tabs>
          <w:tab w:val="left" w:pos="709"/>
          <w:tab w:val="left" w:pos="851"/>
        </w:tabs>
        <w:spacing w:after="0" w:line="360" w:lineRule="auto"/>
        <w:ind w:left="709"/>
        <w:rPr>
          <w:rFonts w:ascii="Times New Roman" w:hAnsi="Times New Roman"/>
          <w:sz w:val="28"/>
          <w:szCs w:val="28"/>
        </w:rPr>
      </w:pPr>
    </w:p>
    <w:p w14:paraId="101664E9" w14:textId="77777777" w:rsidR="003C6AFB" w:rsidRPr="002D2E4B" w:rsidRDefault="003C6AFB" w:rsidP="003C6AFB">
      <w:pPr>
        <w:pStyle w:val="a7"/>
        <w:spacing w:before="0" w:beforeAutospacing="0" w:after="0" w:afterAutospacing="0" w:line="360" w:lineRule="auto"/>
        <w:ind w:left="1069" w:right="43"/>
        <w:rPr>
          <w:b/>
          <w:sz w:val="28"/>
          <w:szCs w:val="28"/>
        </w:rPr>
      </w:pPr>
    </w:p>
    <w:p w14:paraId="773D461D" w14:textId="77777777" w:rsidR="00C54BDB" w:rsidRPr="00997664" w:rsidRDefault="00C54BDB" w:rsidP="003C6AFB">
      <w:pPr>
        <w:pStyle w:val="a4"/>
        <w:widowControl w:val="0"/>
        <w:numPr>
          <w:ilvl w:val="0"/>
          <w:numId w:val="8"/>
        </w:numPr>
        <w:tabs>
          <w:tab w:val="left" w:pos="1134"/>
        </w:tabs>
        <w:autoSpaceDE w:val="0"/>
        <w:autoSpaceDN w:val="0"/>
        <w:spacing w:line="276" w:lineRule="auto"/>
        <w:ind w:right="-1"/>
        <w:jc w:val="center"/>
        <w:rPr>
          <w:sz w:val="28"/>
          <w:szCs w:val="28"/>
        </w:rPr>
      </w:pPr>
      <w:r w:rsidRPr="00997664">
        <w:rPr>
          <w:rFonts w:eastAsiaTheme="minorHAnsi"/>
          <w:b/>
          <w:bCs/>
          <w:sz w:val="28"/>
          <w:lang w:eastAsia="en-US"/>
        </w:rPr>
        <w:lastRenderedPageBreak/>
        <w:t>Программное обеспечение и Интернет-ресурсы</w:t>
      </w:r>
    </w:p>
    <w:p w14:paraId="04B7CC36" w14:textId="77777777" w:rsidR="00C54BDB" w:rsidRPr="00997664" w:rsidRDefault="00C54BDB" w:rsidP="00C54BDB">
      <w:pPr>
        <w:pStyle w:val="a4"/>
        <w:widowControl w:val="0"/>
        <w:tabs>
          <w:tab w:val="left" w:pos="1276"/>
        </w:tabs>
        <w:autoSpaceDE w:val="0"/>
        <w:autoSpaceDN w:val="0"/>
        <w:spacing w:line="276" w:lineRule="auto"/>
        <w:ind w:left="0" w:right="-1" w:firstLine="709"/>
        <w:rPr>
          <w:sz w:val="28"/>
          <w:szCs w:val="28"/>
        </w:rPr>
      </w:pPr>
      <w:r w:rsidRPr="00997664">
        <w:rPr>
          <w:rFonts w:eastAsiaTheme="minorHAnsi"/>
          <w:bCs/>
          <w:sz w:val="28"/>
          <w:lang w:eastAsia="en-US"/>
        </w:rPr>
        <w:t>Не предусмотрены данной программой.</w:t>
      </w:r>
    </w:p>
    <w:p w14:paraId="1A21E8E5" w14:textId="77777777" w:rsidR="00C54BDB" w:rsidRDefault="00C54BDB" w:rsidP="003C6AFB">
      <w:pPr>
        <w:pStyle w:val="a7"/>
        <w:numPr>
          <w:ilvl w:val="0"/>
          <w:numId w:val="8"/>
        </w:numPr>
        <w:spacing w:before="0" w:beforeAutospacing="0" w:after="0" w:afterAutospacing="0" w:line="360" w:lineRule="auto"/>
        <w:ind w:left="0" w:firstLine="709"/>
        <w:jc w:val="center"/>
        <w:rPr>
          <w:b/>
          <w:sz w:val="28"/>
          <w:szCs w:val="28"/>
        </w:rPr>
      </w:pPr>
      <w:r w:rsidRPr="009C7AF5">
        <w:rPr>
          <w:rFonts w:eastAsiaTheme="minorHAnsi"/>
          <w:b/>
          <w:bCs/>
          <w:sz w:val="28"/>
          <w:lang w:eastAsia="en-US"/>
        </w:rPr>
        <w:t>Разработчики программы вступительного испытания</w:t>
      </w:r>
    </w:p>
    <w:p w14:paraId="21F0524A" w14:textId="43B14EEC" w:rsidR="00C54BDB" w:rsidRPr="007A4E5E" w:rsidRDefault="007A4E5E" w:rsidP="00C54BDB">
      <w:pPr>
        <w:pStyle w:val="a7"/>
        <w:tabs>
          <w:tab w:val="left" w:pos="993"/>
        </w:tabs>
        <w:spacing w:before="0" w:beforeAutospacing="0" w:after="0" w:afterAutospacing="0" w:line="360" w:lineRule="auto"/>
        <w:ind w:firstLine="709"/>
        <w:jc w:val="both"/>
        <w:rPr>
          <w:sz w:val="28"/>
          <w:szCs w:val="28"/>
        </w:rPr>
      </w:pPr>
      <w:r w:rsidRPr="007A4E5E">
        <w:rPr>
          <w:sz w:val="28"/>
          <w:szCs w:val="28"/>
        </w:rPr>
        <w:t>Латышева С</w:t>
      </w:r>
      <w:r w:rsidR="00C54BDB" w:rsidRPr="007A4E5E">
        <w:rPr>
          <w:sz w:val="28"/>
          <w:szCs w:val="28"/>
        </w:rPr>
        <w:t>.</w:t>
      </w:r>
      <w:r w:rsidRPr="007A4E5E">
        <w:rPr>
          <w:sz w:val="28"/>
          <w:szCs w:val="28"/>
        </w:rPr>
        <w:t xml:space="preserve"> В., доцент Байкальского института БРИКС, ИРНИТУ, кандидат филологических наук, доцент.</w:t>
      </w:r>
    </w:p>
    <w:p w14:paraId="0AE30E89" w14:textId="5C3CF1D3" w:rsidR="007A4E5E" w:rsidRPr="007A4E5E" w:rsidRDefault="007A4E5E" w:rsidP="007A4E5E">
      <w:pPr>
        <w:pStyle w:val="a7"/>
        <w:tabs>
          <w:tab w:val="left" w:pos="993"/>
        </w:tabs>
        <w:spacing w:before="0" w:beforeAutospacing="0" w:after="0" w:afterAutospacing="0" w:line="360" w:lineRule="auto"/>
        <w:ind w:firstLine="709"/>
        <w:jc w:val="both"/>
        <w:rPr>
          <w:sz w:val="28"/>
          <w:szCs w:val="28"/>
        </w:rPr>
      </w:pPr>
      <w:proofErr w:type="spellStart"/>
      <w:r w:rsidRPr="007A4E5E">
        <w:rPr>
          <w:sz w:val="28"/>
          <w:szCs w:val="28"/>
        </w:rPr>
        <w:t>Щурик</w:t>
      </w:r>
      <w:proofErr w:type="spellEnd"/>
      <w:r w:rsidRPr="007A4E5E">
        <w:rPr>
          <w:sz w:val="28"/>
          <w:szCs w:val="28"/>
        </w:rPr>
        <w:t xml:space="preserve"> Н.В., заведующ</w:t>
      </w:r>
      <w:r w:rsidRPr="007A4E5E">
        <w:rPr>
          <w:sz w:val="28"/>
          <w:szCs w:val="28"/>
        </w:rPr>
        <w:t>ая</w:t>
      </w:r>
      <w:r w:rsidRPr="007A4E5E">
        <w:rPr>
          <w:sz w:val="28"/>
          <w:szCs w:val="28"/>
        </w:rPr>
        <w:t xml:space="preserve"> кафедрой перевода и переводоведения, доцент кафедры перевода и переводоведения ИФИЯМ ИГУ, кандидат филологических наук</w:t>
      </w:r>
      <w:r w:rsidRPr="007A4E5E">
        <w:rPr>
          <w:sz w:val="28"/>
          <w:szCs w:val="28"/>
        </w:rPr>
        <w:t>, доцент.</w:t>
      </w:r>
    </w:p>
    <w:p w14:paraId="1B91A419" w14:textId="77777777" w:rsidR="00C54BDB" w:rsidRPr="007A4E5E" w:rsidRDefault="00C54BDB" w:rsidP="00C54BDB">
      <w:pPr>
        <w:pStyle w:val="Normal1"/>
        <w:spacing w:after="0" w:line="240" w:lineRule="auto"/>
        <w:rPr>
          <w:rFonts w:ascii="Times New Roman" w:hAnsi="Times New Roman"/>
          <w:sz w:val="28"/>
          <w:szCs w:val="24"/>
        </w:rPr>
      </w:pPr>
    </w:p>
    <w:p w14:paraId="3D5103F0" w14:textId="77777777" w:rsidR="00C54BDB" w:rsidRPr="00C96431" w:rsidRDefault="00C54BDB" w:rsidP="00C54BDB">
      <w:pPr>
        <w:pStyle w:val="Normal1"/>
        <w:spacing w:after="0" w:line="240" w:lineRule="auto"/>
        <w:jc w:val="center"/>
        <w:rPr>
          <w:rFonts w:ascii="Times New Roman" w:hAnsi="Times New Roman"/>
          <w:i/>
          <w:sz w:val="24"/>
          <w:szCs w:val="24"/>
        </w:rPr>
      </w:pPr>
      <w:r w:rsidRPr="007A4E5E">
        <w:rPr>
          <w:rFonts w:ascii="Times New Roman" w:hAnsi="Times New Roman"/>
          <w:i/>
          <w:sz w:val="24"/>
          <w:szCs w:val="24"/>
        </w:rPr>
        <w:t>Данная программа соответствует методическим рекомендациями «О порядке разработки и требованиях к структуре, содержанию и оформлению программ вступительных испытаний», утвержденные ректором от 22 января 2024 г.</w:t>
      </w:r>
    </w:p>
    <w:p w14:paraId="6810D225" w14:textId="77777777" w:rsidR="00CB3D11" w:rsidRDefault="00CB3D11"/>
    <w:sectPr w:rsidR="00CB3D11" w:rsidSect="00072AF3">
      <w:footerReference w:type="default" r:id="rId8"/>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E44B" w14:textId="77777777" w:rsidR="00BB03E9" w:rsidRDefault="00BB03E9">
      <w:r>
        <w:separator/>
      </w:r>
    </w:p>
  </w:endnote>
  <w:endnote w:type="continuationSeparator" w:id="0">
    <w:p w14:paraId="10B2AD4B" w14:textId="77777777" w:rsidR="00BB03E9" w:rsidRDefault="00BB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228629"/>
      <w:docPartObj>
        <w:docPartGallery w:val="Page Numbers (Bottom of Page)"/>
        <w:docPartUnique/>
      </w:docPartObj>
    </w:sdtPr>
    <w:sdtContent>
      <w:p w14:paraId="00D0820A" w14:textId="77777777" w:rsidR="00EF23F9" w:rsidRDefault="00C54BDB">
        <w:pPr>
          <w:pStyle w:val="a5"/>
          <w:jc w:val="center"/>
        </w:pPr>
        <w:r>
          <w:fldChar w:fldCharType="begin"/>
        </w:r>
        <w:r>
          <w:instrText>PAGE   \* MERGEFORMAT</w:instrText>
        </w:r>
        <w:r>
          <w:fldChar w:fldCharType="separate"/>
        </w:r>
        <w:r>
          <w:rPr>
            <w:noProof/>
          </w:rPr>
          <w:t>2</w:t>
        </w:r>
        <w:r>
          <w:fldChar w:fldCharType="end"/>
        </w:r>
      </w:p>
    </w:sdtContent>
  </w:sdt>
  <w:p w14:paraId="36F19411" w14:textId="77777777" w:rsidR="00C95D09" w:rsidRDefault="00C95D09"/>
  <w:p w14:paraId="442F6064" w14:textId="77777777" w:rsidR="00C95D09" w:rsidRDefault="00C95D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05AC3" w14:textId="77777777" w:rsidR="00BB03E9" w:rsidRDefault="00BB03E9">
      <w:r>
        <w:separator/>
      </w:r>
    </w:p>
  </w:footnote>
  <w:footnote w:type="continuationSeparator" w:id="0">
    <w:p w14:paraId="7775581B" w14:textId="77777777" w:rsidR="00BB03E9" w:rsidRDefault="00BB0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B1D"/>
    <w:multiLevelType w:val="hybridMultilevel"/>
    <w:tmpl w:val="D11EEA0C"/>
    <w:lvl w:ilvl="0" w:tplc="6768710C">
      <w:start w:val="1"/>
      <w:numFmt w:val="decimal"/>
      <w:lvlText w:val="%1."/>
      <w:lvlJc w:val="left"/>
      <w:pPr>
        <w:ind w:left="1418" w:hanging="708"/>
      </w:pPr>
      <w:rPr>
        <w:rFonts w:hint="default"/>
        <w:spacing w:val="0"/>
        <w:w w:val="100"/>
        <w:lang w:val="ru-RU" w:eastAsia="en-US" w:bidi="ar-SA"/>
      </w:rPr>
    </w:lvl>
    <w:lvl w:ilvl="1" w:tplc="4510DC9E">
      <w:numFmt w:val="bullet"/>
      <w:lvlText w:val="•"/>
      <w:lvlJc w:val="left"/>
      <w:pPr>
        <w:ind w:left="2453" w:hanging="708"/>
      </w:pPr>
      <w:rPr>
        <w:rFonts w:hint="default"/>
        <w:lang w:val="ru-RU" w:eastAsia="en-US" w:bidi="ar-SA"/>
      </w:rPr>
    </w:lvl>
    <w:lvl w:ilvl="2" w:tplc="37E6C280">
      <w:numFmt w:val="bullet"/>
      <w:lvlText w:val="•"/>
      <w:lvlJc w:val="left"/>
      <w:pPr>
        <w:ind w:left="3487" w:hanging="708"/>
      </w:pPr>
      <w:rPr>
        <w:rFonts w:hint="default"/>
        <w:lang w:val="ru-RU" w:eastAsia="en-US" w:bidi="ar-SA"/>
      </w:rPr>
    </w:lvl>
    <w:lvl w:ilvl="3" w:tplc="3934EE28">
      <w:numFmt w:val="bullet"/>
      <w:lvlText w:val="•"/>
      <w:lvlJc w:val="left"/>
      <w:pPr>
        <w:ind w:left="4521" w:hanging="708"/>
      </w:pPr>
      <w:rPr>
        <w:rFonts w:hint="default"/>
        <w:lang w:val="ru-RU" w:eastAsia="en-US" w:bidi="ar-SA"/>
      </w:rPr>
    </w:lvl>
    <w:lvl w:ilvl="4" w:tplc="12B63392">
      <w:numFmt w:val="bullet"/>
      <w:lvlText w:val="•"/>
      <w:lvlJc w:val="left"/>
      <w:pPr>
        <w:ind w:left="5555" w:hanging="708"/>
      </w:pPr>
      <w:rPr>
        <w:rFonts w:hint="default"/>
        <w:lang w:val="ru-RU" w:eastAsia="en-US" w:bidi="ar-SA"/>
      </w:rPr>
    </w:lvl>
    <w:lvl w:ilvl="5" w:tplc="EB76C7F6">
      <w:numFmt w:val="bullet"/>
      <w:lvlText w:val="•"/>
      <w:lvlJc w:val="left"/>
      <w:pPr>
        <w:ind w:left="6589" w:hanging="708"/>
      </w:pPr>
      <w:rPr>
        <w:rFonts w:hint="default"/>
        <w:lang w:val="ru-RU" w:eastAsia="en-US" w:bidi="ar-SA"/>
      </w:rPr>
    </w:lvl>
    <w:lvl w:ilvl="6" w:tplc="C57CD742">
      <w:numFmt w:val="bullet"/>
      <w:lvlText w:val="•"/>
      <w:lvlJc w:val="left"/>
      <w:pPr>
        <w:ind w:left="7623" w:hanging="708"/>
      </w:pPr>
      <w:rPr>
        <w:rFonts w:hint="default"/>
        <w:lang w:val="ru-RU" w:eastAsia="en-US" w:bidi="ar-SA"/>
      </w:rPr>
    </w:lvl>
    <w:lvl w:ilvl="7" w:tplc="9E1C25CC">
      <w:numFmt w:val="bullet"/>
      <w:lvlText w:val="•"/>
      <w:lvlJc w:val="left"/>
      <w:pPr>
        <w:ind w:left="8657" w:hanging="708"/>
      </w:pPr>
      <w:rPr>
        <w:rFonts w:hint="default"/>
        <w:lang w:val="ru-RU" w:eastAsia="en-US" w:bidi="ar-SA"/>
      </w:rPr>
    </w:lvl>
    <w:lvl w:ilvl="8" w:tplc="6840E076">
      <w:numFmt w:val="bullet"/>
      <w:lvlText w:val="•"/>
      <w:lvlJc w:val="left"/>
      <w:pPr>
        <w:ind w:left="9691" w:hanging="708"/>
      </w:pPr>
      <w:rPr>
        <w:rFonts w:hint="default"/>
        <w:lang w:val="ru-RU" w:eastAsia="en-US" w:bidi="ar-SA"/>
      </w:rPr>
    </w:lvl>
  </w:abstractNum>
  <w:abstractNum w:abstractNumId="1" w15:restartNumberingAfterBreak="0">
    <w:nsid w:val="130E3634"/>
    <w:multiLevelType w:val="hybridMultilevel"/>
    <w:tmpl w:val="3B523E3A"/>
    <w:lvl w:ilvl="0" w:tplc="6768710C">
      <w:start w:val="1"/>
      <w:numFmt w:val="decimal"/>
      <w:lvlText w:val="%1."/>
      <w:lvlJc w:val="left"/>
      <w:pPr>
        <w:ind w:left="1418" w:hanging="708"/>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665296"/>
    <w:multiLevelType w:val="hybridMultilevel"/>
    <w:tmpl w:val="03762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AF311C"/>
    <w:multiLevelType w:val="hybridMultilevel"/>
    <w:tmpl w:val="F48ADE36"/>
    <w:lvl w:ilvl="0" w:tplc="46EE6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DD2A25"/>
    <w:multiLevelType w:val="hybridMultilevel"/>
    <w:tmpl w:val="5096E7EE"/>
    <w:lvl w:ilvl="0" w:tplc="69B6CE5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0F4467"/>
    <w:multiLevelType w:val="hybridMultilevel"/>
    <w:tmpl w:val="C742D992"/>
    <w:lvl w:ilvl="0" w:tplc="2DC679F4">
      <w:start w:val="1"/>
      <w:numFmt w:val="decimal"/>
      <w:lvlText w:val="%1."/>
      <w:lvlJc w:val="left"/>
      <w:pPr>
        <w:ind w:left="786"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0454656"/>
    <w:multiLevelType w:val="hybridMultilevel"/>
    <w:tmpl w:val="32DEB47C"/>
    <w:lvl w:ilvl="0" w:tplc="87E83262">
      <w:start w:val="1"/>
      <w:numFmt w:val="decimal"/>
      <w:lvlText w:val="%1."/>
      <w:lvlJc w:val="left"/>
      <w:pPr>
        <w:ind w:left="101" w:hanging="281"/>
      </w:pPr>
      <w:rPr>
        <w:rFonts w:ascii="Times New Roman" w:eastAsia="Times New Roman" w:hAnsi="Times New Roman" w:cs="Times New Roman" w:hint="default"/>
        <w:spacing w:val="0"/>
        <w:w w:val="100"/>
        <w:sz w:val="28"/>
        <w:szCs w:val="28"/>
        <w:lang w:val="ru-RU" w:eastAsia="en-US" w:bidi="ar-SA"/>
      </w:rPr>
    </w:lvl>
    <w:lvl w:ilvl="1" w:tplc="4E706F24">
      <w:numFmt w:val="bullet"/>
      <w:lvlText w:val="•"/>
      <w:lvlJc w:val="left"/>
      <w:pPr>
        <w:ind w:left="1046" w:hanging="281"/>
      </w:pPr>
      <w:rPr>
        <w:rFonts w:hint="default"/>
        <w:lang w:val="ru-RU" w:eastAsia="en-US" w:bidi="ar-SA"/>
      </w:rPr>
    </w:lvl>
    <w:lvl w:ilvl="2" w:tplc="5030D77E">
      <w:numFmt w:val="bullet"/>
      <w:lvlText w:val="•"/>
      <w:lvlJc w:val="left"/>
      <w:pPr>
        <w:ind w:left="1993" w:hanging="281"/>
      </w:pPr>
      <w:rPr>
        <w:rFonts w:hint="default"/>
        <w:lang w:val="ru-RU" w:eastAsia="en-US" w:bidi="ar-SA"/>
      </w:rPr>
    </w:lvl>
    <w:lvl w:ilvl="3" w:tplc="AD14865E">
      <w:numFmt w:val="bullet"/>
      <w:lvlText w:val="•"/>
      <w:lvlJc w:val="left"/>
      <w:pPr>
        <w:ind w:left="2939" w:hanging="281"/>
      </w:pPr>
      <w:rPr>
        <w:rFonts w:hint="default"/>
        <w:lang w:val="ru-RU" w:eastAsia="en-US" w:bidi="ar-SA"/>
      </w:rPr>
    </w:lvl>
    <w:lvl w:ilvl="4" w:tplc="65421178">
      <w:numFmt w:val="bullet"/>
      <w:lvlText w:val="•"/>
      <w:lvlJc w:val="left"/>
      <w:pPr>
        <w:ind w:left="3886" w:hanging="281"/>
      </w:pPr>
      <w:rPr>
        <w:rFonts w:hint="default"/>
        <w:lang w:val="ru-RU" w:eastAsia="en-US" w:bidi="ar-SA"/>
      </w:rPr>
    </w:lvl>
    <w:lvl w:ilvl="5" w:tplc="94200E14">
      <w:numFmt w:val="bullet"/>
      <w:lvlText w:val="•"/>
      <w:lvlJc w:val="left"/>
      <w:pPr>
        <w:ind w:left="4833" w:hanging="281"/>
      </w:pPr>
      <w:rPr>
        <w:rFonts w:hint="default"/>
        <w:lang w:val="ru-RU" w:eastAsia="en-US" w:bidi="ar-SA"/>
      </w:rPr>
    </w:lvl>
    <w:lvl w:ilvl="6" w:tplc="60B6B782">
      <w:numFmt w:val="bullet"/>
      <w:lvlText w:val="•"/>
      <w:lvlJc w:val="left"/>
      <w:pPr>
        <w:ind w:left="5779" w:hanging="281"/>
      </w:pPr>
      <w:rPr>
        <w:rFonts w:hint="default"/>
        <w:lang w:val="ru-RU" w:eastAsia="en-US" w:bidi="ar-SA"/>
      </w:rPr>
    </w:lvl>
    <w:lvl w:ilvl="7" w:tplc="8D5EF288">
      <w:numFmt w:val="bullet"/>
      <w:lvlText w:val="•"/>
      <w:lvlJc w:val="left"/>
      <w:pPr>
        <w:ind w:left="6726" w:hanging="281"/>
      </w:pPr>
      <w:rPr>
        <w:rFonts w:hint="default"/>
        <w:lang w:val="ru-RU" w:eastAsia="en-US" w:bidi="ar-SA"/>
      </w:rPr>
    </w:lvl>
    <w:lvl w:ilvl="8" w:tplc="F01890C6">
      <w:numFmt w:val="bullet"/>
      <w:lvlText w:val="•"/>
      <w:lvlJc w:val="left"/>
      <w:pPr>
        <w:ind w:left="7673" w:hanging="281"/>
      </w:pPr>
      <w:rPr>
        <w:rFonts w:hint="default"/>
        <w:lang w:val="ru-RU" w:eastAsia="en-US" w:bidi="ar-SA"/>
      </w:rPr>
    </w:lvl>
  </w:abstractNum>
  <w:abstractNum w:abstractNumId="7" w15:restartNumberingAfterBreak="0">
    <w:nsid w:val="606978E4"/>
    <w:multiLevelType w:val="hybridMultilevel"/>
    <w:tmpl w:val="5096E7EE"/>
    <w:lvl w:ilvl="0" w:tplc="FFFFFFFF">
      <w:start w:val="1"/>
      <w:numFmt w:val="decimal"/>
      <w:lvlText w:val="%1."/>
      <w:lvlJc w:val="left"/>
      <w:pPr>
        <w:ind w:left="1069" w:hanging="360"/>
      </w:pPr>
      <w:rPr>
        <w:rFonts w:hint="default"/>
        <w:b/>
        <w:i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66B91F7E"/>
    <w:multiLevelType w:val="hybridMultilevel"/>
    <w:tmpl w:val="BD80655A"/>
    <w:lvl w:ilvl="0" w:tplc="67246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1683504">
    <w:abstractNumId w:val="8"/>
  </w:num>
  <w:num w:numId="2" w16cid:durableId="1299337019">
    <w:abstractNumId w:val="6"/>
  </w:num>
  <w:num w:numId="3" w16cid:durableId="2115707014">
    <w:abstractNumId w:val="4"/>
  </w:num>
  <w:num w:numId="4" w16cid:durableId="445925068">
    <w:abstractNumId w:val="3"/>
  </w:num>
  <w:num w:numId="5" w16cid:durableId="432407672">
    <w:abstractNumId w:val="2"/>
  </w:num>
  <w:num w:numId="6" w16cid:durableId="2126654341">
    <w:abstractNumId w:val="0"/>
  </w:num>
  <w:num w:numId="7" w16cid:durableId="861239070">
    <w:abstractNumId w:val="1"/>
  </w:num>
  <w:num w:numId="8" w16cid:durableId="209148366">
    <w:abstractNumId w:val="7"/>
  </w:num>
  <w:num w:numId="9" w16cid:durableId="1449743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DB"/>
    <w:rsid w:val="00063184"/>
    <w:rsid w:val="00161976"/>
    <w:rsid w:val="001656FD"/>
    <w:rsid w:val="0037439F"/>
    <w:rsid w:val="003C6AFB"/>
    <w:rsid w:val="00497E58"/>
    <w:rsid w:val="006C4BD4"/>
    <w:rsid w:val="007A4E5E"/>
    <w:rsid w:val="009440A0"/>
    <w:rsid w:val="00A1689D"/>
    <w:rsid w:val="00A41610"/>
    <w:rsid w:val="00B10187"/>
    <w:rsid w:val="00B15C1C"/>
    <w:rsid w:val="00BB03E9"/>
    <w:rsid w:val="00C54BDB"/>
    <w:rsid w:val="00C95D09"/>
    <w:rsid w:val="00CB3D11"/>
    <w:rsid w:val="00DA7BFF"/>
    <w:rsid w:val="00EF23F9"/>
    <w:rsid w:val="00F4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CA35"/>
  <w15:chartTrackingRefBased/>
  <w15:docId w15:val="{C435B7B8-B74B-4A51-A073-B41C4A1E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B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4B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qFormat/>
    <w:rsid w:val="00C54BD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54BDB"/>
    <w:rPr>
      <w:rFonts w:ascii="Times New Roman" w:eastAsia="Times New Roman" w:hAnsi="Times New Roman" w:cs="Times New Roman"/>
      <w:b/>
      <w:bCs/>
      <w:sz w:val="20"/>
      <w:szCs w:val="20"/>
      <w:lang w:eastAsia="ru-RU"/>
    </w:rPr>
  </w:style>
  <w:style w:type="table" w:styleId="a3">
    <w:name w:val="Table Grid"/>
    <w:basedOn w:val="a1"/>
    <w:uiPriority w:val="59"/>
    <w:rsid w:val="00C5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4BDB"/>
    <w:pPr>
      <w:ind w:left="720"/>
      <w:contextualSpacing/>
    </w:pPr>
  </w:style>
  <w:style w:type="paragraph" w:styleId="a5">
    <w:name w:val="footer"/>
    <w:basedOn w:val="a"/>
    <w:link w:val="a6"/>
    <w:uiPriority w:val="99"/>
    <w:unhideWhenUsed/>
    <w:rsid w:val="00C54BDB"/>
    <w:pPr>
      <w:tabs>
        <w:tab w:val="center" w:pos="4677"/>
        <w:tab w:val="right" w:pos="9355"/>
      </w:tabs>
    </w:pPr>
  </w:style>
  <w:style w:type="character" w:customStyle="1" w:styleId="a6">
    <w:name w:val="Нижний колонтитул Знак"/>
    <w:basedOn w:val="a0"/>
    <w:link w:val="a5"/>
    <w:uiPriority w:val="99"/>
    <w:rsid w:val="00C54BDB"/>
    <w:rPr>
      <w:rFonts w:ascii="Times New Roman" w:eastAsia="Times New Roman" w:hAnsi="Times New Roman" w:cs="Times New Roman"/>
      <w:sz w:val="24"/>
      <w:szCs w:val="24"/>
      <w:lang w:eastAsia="ru-RU"/>
    </w:rPr>
  </w:style>
  <w:style w:type="paragraph" w:customStyle="1" w:styleId="Normal1">
    <w:name w:val="Normal1"/>
    <w:uiPriority w:val="99"/>
    <w:rsid w:val="00C54BDB"/>
    <w:pPr>
      <w:tabs>
        <w:tab w:val="left" w:pos="709"/>
      </w:tabs>
      <w:suppressAutoHyphens/>
      <w:spacing w:after="200" w:line="276" w:lineRule="atLeast"/>
    </w:pPr>
    <w:rPr>
      <w:rFonts w:ascii="Calibri" w:eastAsia="Times New Roman" w:hAnsi="Calibri" w:cs="Times New Roman"/>
    </w:rPr>
  </w:style>
  <w:style w:type="paragraph" w:customStyle="1" w:styleId="Style3">
    <w:name w:val="Style3"/>
    <w:basedOn w:val="a"/>
    <w:uiPriority w:val="99"/>
    <w:rsid w:val="00C54BDB"/>
    <w:pPr>
      <w:widowControl w:val="0"/>
      <w:autoSpaceDE w:val="0"/>
      <w:autoSpaceDN w:val="0"/>
      <w:adjustRightInd w:val="0"/>
    </w:pPr>
  </w:style>
  <w:style w:type="character" w:customStyle="1" w:styleId="FontStyle12">
    <w:name w:val="Font Style12"/>
    <w:uiPriority w:val="99"/>
    <w:rsid w:val="00C54BDB"/>
    <w:rPr>
      <w:rFonts w:ascii="Times New Roman" w:hAnsi="Times New Roman" w:cs="Times New Roman" w:hint="default"/>
      <w:sz w:val="26"/>
      <w:szCs w:val="26"/>
    </w:rPr>
  </w:style>
  <w:style w:type="paragraph" w:styleId="a7">
    <w:name w:val="Normal (Web)"/>
    <w:basedOn w:val="a"/>
    <w:uiPriority w:val="99"/>
    <w:rsid w:val="00C54BDB"/>
    <w:pPr>
      <w:spacing w:before="100" w:beforeAutospacing="1" w:after="100" w:afterAutospacing="1"/>
    </w:pPr>
  </w:style>
  <w:style w:type="paragraph" w:customStyle="1" w:styleId="11">
    <w:name w:val="Абзац списка1"/>
    <w:basedOn w:val="a"/>
    <w:rsid w:val="00C54BDB"/>
    <w:pPr>
      <w:spacing w:after="200" w:line="276" w:lineRule="auto"/>
      <w:ind w:left="720"/>
    </w:pPr>
    <w:rPr>
      <w:rFonts w:ascii="Calibri" w:hAnsi="Calibri"/>
      <w:sz w:val="22"/>
      <w:szCs w:val="22"/>
    </w:rPr>
  </w:style>
  <w:style w:type="paragraph" w:styleId="a8">
    <w:name w:val="No Spacing"/>
    <w:link w:val="a9"/>
    <w:qFormat/>
    <w:rsid w:val="00C54BDB"/>
    <w:pPr>
      <w:spacing w:after="0" w:line="240" w:lineRule="auto"/>
    </w:pPr>
  </w:style>
  <w:style w:type="character" w:customStyle="1" w:styleId="a9">
    <w:name w:val="Без интервала Знак"/>
    <w:link w:val="a8"/>
    <w:rsid w:val="00C54BDB"/>
  </w:style>
  <w:style w:type="paragraph" w:styleId="aa">
    <w:name w:val="Body Text"/>
    <w:basedOn w:val="a"/>
    <w:link w:val="ab"/>
    <w:uiPriority w:val="1"/>
    <w:qFormat/>
    <w:rsid w:val="00C54BDB"/>
    <w:pPr>
      <w:widowControl w:val="0"/>
      <w:autoSpaceDE w:val="0"/>
      <w:autoSpaceDN w:val="0"/>
      <w:ind w:left="122"/>
    </w:pPr>
    <w:rPr>
      <w:lang w:eastAsia="en-US"/>
    </w:rPr>
  </w:style>
  <w:style w:type="character" w:customStyle="1" w:styleId="ab">
    <w:name w:val="Основной текст Знак"/>
    <w:basedOn w:val="a0"/>
    <w:link w:val="aa"/>
    <w:uiPriority w:val="1"/>
    <w:rsid w:val="00C54BDB"/>
    <w:rPr>
      <w:rFonts w:ascii="Times New Roman" w:eastAsia="Times New Roman" w:hAnsi="Times New Roman" w:cs="Times New Roman"/>
      <w:sz w:val="24"/>
      <w:szCs w:val="24"/>
    </w:rPr>
  </w:style>
  <w:style w:type="character" w:customStyle="1" w:styleId="FontStyle30">
    <w:name w:val="Font Style30"/>
    <w:rsid w:val="00C54BDB"/>
    <w:rPr>
      <w:rFonts w:ascii="Times New Roman" w:hAnsi="Times New Roman" w:cs="Times New Roman"/>
      <w:sz w:val="22"/>
      <w:szCs w:val="22"/>
    </w:rPr>
  </w:style>
  <w:style w:type="paragraph" w:styleId="ac">
    <w:name w:val="Plain Text"/>
    <w:basedOn w:val="a"/>
    <w:link w:val="ad"/>
    <w:rsid w:val="00C54BDB"/>
    <w:rPr>
      <w:rFonts w:ascii="Courier New" w:hAnsi="Courier New" w:cs="Courier New"/>
      <w:sz w:val="20"/>
      <w:szCs w:val="20"/>
    </w:rPr>
  </w:style>
  <w:style w:type="character" w:customStyle="1" w:styleId="ad">
    <w:name w:val="Текст Знак"/>
    <w:basedOn w:val="a0"/>
    <w:link w:val="ac"/>
    <w:rsid w:val="00C54BDB"/>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C4BD4"/>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Труханов Антон Эдуардович</dc:creator>
  <cp:keywords/>
  <dc:description/>
  <cp:lastModifiedBy>NNN Большовский</cp:lastModifiedBy>
  <cp:revision>5</cp:revision>
  <dcterms:created xsi:type="dcterms:W3CDTF">2025-04-26T04:52:00Z</dcterms:created>
  <dcterms:modified xsi:type="dcterms:W3CDTF">2025-04-26T12:29:00Z</dcterms:modified>
</cp:coreProperties>
</file>